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1654" w14:textId="77777777" w:rsidR="00021232" w:rsidRDefault="00021232">
      <w:pPr>
        <w:pStyle w:val="ConsPlusTitle"/>
        <w:jc w:val="center"/>
        <w:outlineLvl w:val="0"/>
      </w:pPr>
      <w:r>
        <w:t>МИНИСТЕРСТВО ЭКОНОМИЧЕСКОГО РАЗВИТИЯ РОССИЙСКОЙ ФЕДЕРАЦИИ</w:t>
      </w:r>
    </w:p>
    <w:p w14:paraId="3F058A4E" w14:textId="77777777" w:rsidR="00021232" w:rsidRDefault="00021232">
      <w:pPr>
        <w:pStyle w:val="ConsPlusTitle"/>
        <w:jc w:val="center"/>
      </w:pPr>
    </w:p>
    <w:p w14:paraId="52979A7E" w14:textId="77777777" w:rsidR="00021232" w:rsidRDefault="00021232">
      <w:pPr>
        <w:pStyle w:val="ConsPlusTitle"/>
        <w:jc w:val="center"/>
      </w:pPr>
      <w:r>
        <w:t>ФЕДЕРАЛЬНАЯ СЛУЖБА ГОСУДАРСТВЕННОЙ СТАТИСТИКИ</w:t>
      </w:r>
    </w:p>
    <w:p w14:paraId="1D0EAA8B" w14:textId="77777777" w:rsidR="00021232" w:rsidRDefault="00021232">
      <w:pPr>
        <w:pStyle w:val="ConsPlusTitle"/>
        <w:jc w:val="center"/>
      </w:pPr>
    </w:p>
    <w:p w14:paraId="56B15702" w14:textId="77777777" w:rsidR="00021232" w:rsidRDefault="00021232">
      <w:pPr>
        <w:pStyle w:val="ConsPlusTitle"/>
        <w:jc w:val="center"/>
      </w:pPr>
      <w:r>
        <w:t>ПРИКАЗ</w:t>
      </w:r>
    </w:p>
    <w:p w14:paraId="6C63D0A0" w14:textId="77777777" w:rsidR="00021232" w:rsidRDefault="00021232">
      <w:pPr>
        <w:pStyle w:val="ConsPlusTitle"/>
        <w:jc w:val="center"/>
      </w:pPr>
      <w:r>
        <w:t>от 29 июля 2022 г. N 531</w:t>
      </w:r>
    </w:p>
    <w:p w14:paraId="4C476F5A" w14:textId="77777777" w:rsidR="00021232" w:rsidRDefault="00021232">
      <w:pPr>
        <w:pStyle w:val="ConsPlusTitle"/>
        <w:jc w:val="center"/>
      </w:pPr>
    </w:p>
    <w:p w14:paraId="6B87B8D1" w14:textId="77777777" w:rsidR="00021232" w:rsidRDefault="00021232">
      <w:pPr>
        <w:pStyle w:val="ConsPlusTitle"/>
        <w:jc w:val="center"/>
      </w:pPr>
      <w:r>
        <w:t>ОБ УТВЕРЖДЕНИИ ФОРМ</w:t>
      </w:r>
    </w:p>
    <w:p w14:paraId="50CA240F" w14:textId="77777777" w:rsidR="00021232" w:rsidRDefault="00021232">
      <w:pPr>
        <w:pStyle w:val="ConsPlusTitle"/>
        <w:jc w:val="center"/>
      </w:pPr>
      <w:r>
        <w:t>ФЕДЕРАЛЬНОГО СТАТИСТИЧЕСКОГО НАБЛЮДЕНИЯ ДЛЯ ОРГАНИЗАЦИИ</w:t>
      </w:r>
    </w:p>
    <w:p w14:paraId="75D63048" w14:textId="77777777" w:rsidR="00021232" w:rsidRDefault="00021232">
      <w:pPr>
        <w:pStyle w:val="ConsPlusTitle"/>
        <w:jc w:val="center"/>
      </w:pPr>
      <w:r>
        <w:t>ФЕДЕРАЛЬНОГО СТАТИСТИЧЕСКОГО НАБЛЮДЕНИЯ ЗА СОСТОЯНИЕМ</w:t>
      </w:r>
    </w:p>
    <w:p w14:paraId="35073C62" w14:textId="77777777" w:rsidR="00021232" w:rsidRDefault="00021232">
      <w:pPr>
        <w:pStyle w:val="ConsPlusTitle"/>
        <w:jc w:val="center"/>
      </w:pPr>
      <w:r>
        <w:t>ЭКОНОМИКИ И СОЦИАЛЬНОЙ СФЕРЫ МУНИЦИПАЛЬНОГО ОБРАЗОВАНИЯ</w:t>
      </w:r>
    </w:p>
    <w:p w14:paraId="71A449C0" w14:textId="77777777" w:rsidR="00021232" w:rsidRDefault="00021232">
      <w:pPr>
        <w:pStyle w:val="ConsPlusNormal"/>
        <w:jc w:val="both"/>
      </w:pPr>
    </w:p>
    <w:p w14:paraId="46AE35E6" w14:textId="77777777" w:rsidR="00021232" w:rsidRDefault="00021232">
      <w:pPr>
        <w:pStyle w:val="ConsPlusNormal"/>
        <w:ind w:firstLine="540"/>
        <w:jc w:val="both"/>
      </w:pPr>
      <w:r>
        <w:t xml:space="preserve">В соответствии с </w:t>
      </w:r>
      <w:hyperlink r:id="rId4">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 целях реализации </w:t>
      </w:r>
      <w:hyperlink r:id="rId5">
        <w:r>
          <w:rPr>
            <w:color w:val="0000FF"/>
          </w:rPr>
          <w:t>позиций 1.33</w:t>
        </w:r>
      </w:hyperlink>
      <w:r>
        <w:t xml:space="preserve"> и </w:t>
      </w:r>
      <w:hyperlink r:id="rId6">
        <w:r>
          <w:rPr>
            <w:color w:val="0000FF"/>
          </w:rPr>
          <w:t>2.2</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14:paraId="245688CE" w14:textId="77777777" w:rsidR="00021232" w:rsidRDefault="00021232">
      <w:pPr>
        <w:pStyle w:val="ConsPlusNormal"/>
        <w:spacing w:before="200"/>
        <w:ind w:firstLine="540"/>
        <w:jc w:val="both"/>
      </w:pPr>
      <w:r>
        <w:t>1. Утвердить годовые формы федерального статистического наблюдения с указаниями по их заполнению:</w:t>
      </w:r>
    </w:p>
    <w:p w14:paraId="26CB0EEB" w14:textId="77777777" w:rsidR="00021232" w:rsidRDefault="00021232">
      <w:pPr>
        <w:pStyle w:val="ConsPlusNormal"/>
        <w:spacing w:before="200"/>
        <w:ind w:firstLine="540"/>
        <w:jc w:val="both"/>
      </w:pPr>
      <w:hyperlink w:anchor="P36">
        <w:r>
          <w:rPr>
            <w:color w:val="0000FF"/>
          </w:rPr>
          <w:t>N 1-МО</w:t>
        </w:r>
      </w:hyperlink>
      <w:r>
        <w:t xml:space="preserve"> "Сведения об объектах инфраструктуры муниципального образования" (приложение N 1);</w:t>
      </w:r>
    </w:p>
    <w:p w14:paraId="57081D2B" w14:textId="77777777" w:rsidR="00021232" w:rsidRDefault="00021232">
      <w:pPr>
        <w:pStyle w:val="ConsPlusNormal"/>
        <w:spacing w:before="200"/>
        <w:ind w:firstLine="540"/>
        <w:jc w:val="both"/>
      </w:pPr>
      <w:hyperlink w:anchor="P649">
        <w:r>
          <w:rPr>
            <w:color w:val="0000FF"/>
          </w:rPr>
          <w:t>Приложение</w:t>
        </w:r>
      </w:hyperlink>
      <w:r>
        <w:t xml:space="preserve">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 (приложение N 2).</w:t>
      </w:r>
    </w:p>
    <w:p w14:paraId="6D53E59E" w14:textId="77777777" w:rsidR="00021232" w:rsidRDefault="00021232">
      <w:pPr>
        <w:pStyle w:val="ConsPlusNormal"/>
        <w:spacing w:before="200"/>
        <w:ind w:firstLine="540"/>
        <w:jc w:val="both"/>
      </w:pPr>
      <w:r>
        <w:t>2. Первичные статистические данные по формам федерального статистического наблюдения, утвержденным настоящим приказом, предоставлять по адресам, в сроки и с периодичностью, которые указаны на бланках этих форм.</w:t>
      </w:r>
    </w:p>
    <w:p w14:paraId="469CC6EC" w14:textId="77777777" w:rsidR="00021232" w:rsidRDefault="00021232">
      <w:pPr>
        <w:pStyle w:val="ConsPlusNormal"/>
        <w:spacing w:before="200"/>
        <w:ind w:firstLine="540"/>
        <w:jc w:val="both"/>
      </w:pPr>
      <w:r>
        <w:t xml:space="preserve">3. Признать утратившим силу </w:t>
      </w:r>
      <w:hyperlink r:id="rId7">
        <w:r>
          <w:rPr>
            <w:color w:val="0000FF"/>
          </w:rPr>
          <w:t>приказ</w:t>
        </w:r>
      </w:hyperlink>
      <w:r>
        <w:t xml:space="preserve"> Росстата от 27 июля 2021 г. N 445 "Об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p w14:paraId="07883490" w14:textId="77777777" w:rsidR="00021232" w:rsidRDefault="00021232">
      <w:pPr>
        <w:pStyle w:val="ConsPlusNormal"/>
        <w:spacing w:before="200"/>
        <w:ind w:firstLine="540"/>
        <w:jc w:val="both"/>
      </w:pPr>
      <w:r>
        <w:t>4. Настоящий приказ вступает в силу с 1 августа 2022 года.</w:t>
      </w:r>
    </w:p>
    <w:p w14:paraId="0F553036" w14:textId="77777777" w:rsidR="00021232" w:rsidRDefault="00021232">
      <w:pPr>
        <w:pStyle w:val="ConsPlusNormal"/>
        <w:jc w:val="both"/>
      </w:pPr>
    </w:p>
    <w:p w14:paraId="52274E6C" w14:textId="77777777" w:rsidR="00021232" w:rsidRDefault="00021232">
      <w:pPr>
        <w:pStyle w:val="ConsPlusNormal"/>
        <w:jc w:val="right"/>
      </w:pPr>
      <w:r>
        <w:t>Руководитель</w:t>
      </w:r>
    </w:p>
    <w:p w14:paraId="48F87806" w14:textId="77777777" w:rsidR="00021232" w:rsidRDefault="00021232">
      <w:pPr>
        <w:pStyle w:val="ConsPlusNormal"/>
        <w:jc w:val="right"/>
      </w:pPr>
      <w:r>
        <w:t>С.С.ГАЛКИН</w:t>
      </w:r>
    </w:p>
    <w:p w14:paraId="7F216281" w14:textId="77777777" w:rsidR="00021232" w:rsidRDefault="00021232">
      <w:pPr>
        <w:pStyle w:val="ConsPlusNormal"/>
        <w:jc w:val="both"/>
      </w:pPr>
    </w:p>
    <w:p w14:paraId="3ECCF762" w14:textId="77777777" w:rsidR="00021232" w:rsidRDefault="00021232">
      <w:pPr>
        <w:pStyle w:val="ConsPlusNormal"/>
        <w:jc w:val="both"/>
      </w:pPr>
    </w:p>
    <w:p w14:paraId="583B42A4" w14:textId="77777777" w:rsidR="00021232" w:rsidRDefault="00021232">
      <w:pPr>
        <w:pStyle w:val="ConsPlusNormal"/>
        <w:jc w:val="both"/>
      </w:pPr>
    </w:p>
    <w:p w14:paraId="747877D3" w14:textId="77777777" w:rsidR="00021232" w:rsidRDefault="00021232">
      <w:pPr>
        <w:pStyle w:val="ConsPlusNormal"/>
        <w:jc w:val="both"/>
      </w:pPr>
    </w:p>
    <w:p w14:paraId="4C99C938" w14:textId="77777777" w:rsidR="00021232" w:rsidRDefault="00021232">
      <w:pPr>
        <w:pStyle w:val="ConsPlusNormal"/>
        <w:jc w:val="both"/>
      </w:pPr>
    </w:p>
    <w:p w14:paraId="42C95504" w14:textId="77777777" w:rsidR="00021232" w:rsidRDefault="00021232">
      <w:pPr>
        <w:pStyle w:val="ConsPlusNormal"/>
        <w:jc w:val="right"/>
        <w:outlineLvl w:val="0"/>
      </w:pPr>
      <w:r>
        <w:t>Приложение N 1</w:t>
      </w:r>
    </w:p>
    <w:p w14:paraId="40CF54F7" w14:textId="77777777" w:rsidR="00021232" w:rsidRDefault="00021232">
      <w:pPr>
        <w:pStyle w:val="ConsPlusNormal"/>
        <w:jc w:val="right"/>
      </w:pPr>
      <w:r>
        <w:t>к приказу Росстата</w:t>
      </w:r>
    </w:p>
    <w:p w14:paraId="6CFB71C0" w14:textId="77777777" w:rsidR="00021232" w:rsidRDefault="00021232">
      <w:pPr>
        <w:pStyle w:val="ConsPlusNormal"/>
        <w:jc w:val="right"/>
      </w:pPr>
      <w:r>
        <w:t>от 29.07.2022 N 531</w:t>
      </w:r>
    </w:p>
    <w:p w14:paraId="0547D3C8"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670F9EFD" w14:textId="77777777">
        <w:tc>
          <w:tcPr>
            <w:tcW w:w="9071" w:type="dxa"/>
            <w:tcBorders>
              <w:top w:val="single" w:sz="4" w:space="0" w:color="auto"/>
              <w:left w:val="single" w:sz="4" w:space="0" w:color="auto"/>
              <w:bottom w:val="single" w:sz="4" w:space="0" w:color="auto"/>
              <w:right w:val="single" w:sz="4" w:space="0" w:color="auto"/>
            </w:tcBorders>
            <w:vAlign w:val="center"/>
          </w:tcPr>
          <w:p w14:paraId="2F944B0B" w14:textId="77777777" w:rsidR="00021232" w:rsidRDefault="00021232">
            <w:pPr>
              <w:pStyle w:val="ConsPlusNormal"/>
              <w:jc w:val="center"/>
            </w:pPr>
            <w:r>
              <w:t>ФЕДЕРАЛЬНОЕ СТАТИСТИЧЕСКОЕ НАБЛЮДЕНИЕ</w:t>
            </w:r>
          </w:p>
        </w:tc>
      </w:tr>
    </w:tbl>
    <w:p w14:paraId="5D534060"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7F43FF9A" w14:textId="77777777">
        <w:tc>
          <w:tcPr>
            <w:tcW w:w="9071" w:type="dxa"/>
            <w:tcBorders>
              <w:top w:val="single" w:sz="4" w:space="0" w:color="auto"/>
              <w:left w:val="single" w:sz="4" w:space="0" w:color="auto"/>
              <w:bottom w:val="single" w:sz="4" w:space="0" w:color="auto"/>
              <w:right w:val="single" w:sz="4" w:space="0" w:color="auto"/>
            </w:tcBorders>
          </w:tcPr>
          <w:p w14:paraId="5DD9955D" w14:textId="77777777" w:rsidR="00021232" w:rsidRDefault="00021232">
            <w:pPr>
              <w:pStyle w:val="ConsPlusNormal"/>
              <w:jc w:val="center"/>
            </w:pPr>
            <w:r>
              <w:t xml:space="preserve">Обязанность предоставления административных данных предусмотрена </w:t>
            </w:r>
            <w:hyperlink r:id="rId8">
              <w:r>
                <w:rPr>
                  <w:color w:val="0000FF"/>
                </w:rPr>
                <w:t>статьей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tc>
      </w:tr>
    </w:tbl>
    <w:p w14:paraId="6EB1A995"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1AA87E4C" w14:textId="77777777">
        <w:tc>
          <w:tcPr>
            <w:tcW w:w="9071" w:type="dxa"/>
            <w:tcBorders>
              <w:top w:val="single" w:sz="4" w:space="0" w:color="auto"/>
              <w:left w:val="single" w:sz="4" w:space="0" w:color="auto"/>
              <w:bottom w:val="single" w:sz="4" w:space="0" w:color="auto"/>
              <w:right w:val="single" w:sz="4" w:space="0" w:color="auto"/>
            </w:tcBorders>
          </w:tcPr>
          <w:p w14:paraId="30C3B609" w14:textId="77777777" w:rsidR="00021232" w:rsidRDefault="00021232">
            <w:pPr>
              <w:pStyle w:val="ConsPlusNormal"/>
              <w:jc w:val="center"/>
            </w:pPr>
            <w:bookmarkStart w:id="0" w:name="P36"/>
            <w:bookmarkEnd w:id="0"/>
            <w:r>
              <w:t>СВЕДЕНИЯ ОБ ОБЪЕКТАХ ИНФРАСТРУКТУРЫ МУНИЦИПАЛЬНОГО ОБРАЗОВАНИЯ</w:t>
            </w:r>
          </w:p>
          <w:p w14:paraId="5F2B4950" w14:textId="77777777" w:rsidR="00021232" w:rsidRDefault="00021232">
            <w:pPr>
              <w:pStyle w:val="ConsPlusNormal"/>
              <w:jc w:val="center"/>
            </w:pPr>
            <w:r>
              <w:t>по состоянию на 31 декабря 20__ года</w:t>
            </w:r>
          </w:p>
        </w:tc>
      </w:tr>
    </w:tbl>
    <w:p w14:paraId="4D01E33B"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757"/>
        <w:gridCol w:w="340"/>
        <w:gridCol w:w="2608"/>
      </w:tblGrid>
      <w:tr w:rsidR="00021232" w14:paraId="122738B4" w14:textId="77777777">
        <w:tc>
          <w:tcPr>
            <w:tcW w:w="4365" w:type="dxa"/>
          </w:tcPr>
          <w:p w14:paraId="5C771C0F" w14:textId="77777777" w:rsidR="00021232" w:rsidRDefault="00021232">
            <w:pPr>
              <w:pStyle w:val="ConsPlusNormal"/>
              <w:jc w:val="center"/>
            </w:pPr>
            <w:r>
              <w:t>Предоставляют:</w:t>
            </w:r>
          </w:p>
        </w:tc>
        <w:tc>
          <w:tcPr>
            <w:tcW w:w="1757" w:type="dxa"/>
          </w:tcPr>
          <w:p w14:paraId="607C4C2E" w14:textId="77777777" w:rsidR="00021232" w:rsidRDefault="00021232">
            <w:pPr>
              <w:pStyle w:val="ConsPlusNormal"/>
              <w:jc w:val="center"/>
            </w:pPr>
            <w:r>
              <w:t>Сроки предоставления</w:t>
            </w:r>
          </w:p>
        </w:tc>
        <w:tc>
          <w:tcPr>
            <w:tcW w:w="340" w:type="dxa"/>
            <w:tcBorders>
              <w:top w:val="nil"/>
              <w:bottom w:val="nil"/>
            </w:tcBorders>
          </w:tcPr>
          <w:p w14:paraId="1B836DA9" w14:textId="77777777" w:rsidR="00021232" w:rsidRDefault="00021232">
            <w:pPr>
              <w:pStyle w:val="ConsPlusNormal"/>
            </w:pPr>
          </w:p>
        </w:tc>
        <w:tc>
          <w:tcPr>
            <w:tcW w:w="2608" w:type="dxa"/>
          </w:tcPr>
          <w:p w14:paraId="1C12A3EB" w14:textId="77777777" w:rsidR="00021232" w:rsidRDefault="00021232">
            <w:pPr>
              <w:pStyle w:val="ConsPlusNormal"/>
              <w:jc w:val="center"/>
            </w:pPr>
            <w:r>
              <w:t>Форма N 1-МО</w:t>
            </w:r>
          </w:p>
        </w:tc>
      </w:tr>
      <w:tr w:rsidR="00021232" w14:paraId="3767445A" w14:textId="77777777">
        <w:tblPrEx>
          <w:tblBorders>
            <w:right w:val="nil"/>
          </w:tblBorders>
        </w:tblPrEx>
        <w:tc>
          <w:tcPr>
            <w:tcW w:w="4365" w:type="dxa"/>
            <w:vMerge w:val="restart"/>
          </w:tcPr>
          <w:p w14:paraId="05B70C10" w14:textId="77777777" w:rsidR="00021232" w:rsidRDefault="00021232">
            <w:pPr>
              <w:pStyle w:val="ConsPlusNormal"/>
            </w:pPr>
            <w:r>
              <w:lastRenderedPageBreak/>
              <w:t>органы местного самоуправления муниципальных образований:</w:t>
            </w:r>
          </w:p>
          <w:p w14:paraId="5A567DE7" w14:textId="77777777" w:rsidR="00021232" w:rsidRDefault="00021232">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14:paraId="4328FAAF" w14:textId="77777777" w:rsidR="00021232" w:rsidRDefault="00021232">
            <w:pPr>
              <w:pStyle w:val="ConsPlusNormal"/>
              <w:jc w:val="center"/>
            </w:pPr>
            <w:r>
              <w:t>с 20 апреля по 1 июня</w:t>
            </w:r>
          </w:p>
        </w:tc>
        <w:tc>
          <w:tcPr>
            <w:tcW w:w="340" w:type="dxa"/>
            <w:vMerge w:val="restart"/>
            <w:tcBorders>
              <w:top w:val="nil"/>
              <w:bottom w:val="nil"/>
              <w:right w:val="nil"/>
            </w:tcBorders>
          </w:tcPr>
          <w:p w14:paraId="1625D768" w14:textId="77777777" w:rsidR="00021232" w:rsidRDefault="00021232">
            <w:pPr>
              <w:pStyle w:val="ConsPlusNormal"/>
            </w:pPr>
          </w:p>
        </w:tc>
        <w:tc>
          <w:tcPr>
            <w:tcW w:w="2608" w:type="dxa"/>
            <w:tcBorders>
              <w:left w:val="nil"/>
              <w:right w:val="nil"/>
            </w:tcBorders>
          </w:tcPr>
          <w:p w14:paraId="44C55D5D" w14:textId="77777777" w:rsidR="00021232" w:rsidRDefault="00021232">
            <w:pPr>
              <w:pStyle w:val="ConsPlusNormal"/>
              <w:jc w:val="center"/>
            </w:pPr>
            <w:r>
              <w:t>Приказ Росстата:</w:t>
            </w:r>
          </w:p>
          <w:p w14:paraId="629B958B" w14:textId="77777777" w:rsidR="00021232" w:rsidRDefault="00021232">
            <w:pPr>
              <w:pStyle w:val="ConsPlusNormal"/>
              <w:jc w:val="center"/>
            </w:pPr>
            <w:r>
              <w:t>Об утверждении формы</w:t>
            </w:r>
          </w:p>
          <w:p w14:paraId="05C4F0C2" w14:textId="77777777" w:rsidR="00021232" w:rsidRDefault="00021232">
            <w:pPr>
              <w:pStyle w:val="ConsPlusNormal"/>
              <w:jc w:val="center"/>
            </w:pPr>
            <w:r>
              <w:t>от _________ N ___</w:t>
            </w:r>
          </w:p>
          <w:p w14:paraId="6F54EE3B" w14:textId="77777777" w:rsidR="00021232" w:rsidRDefault="00021232">
            <w:pPr>
              <w:pStyle w:val="ConsPlusNormal"/>
              <w:jc w:val="center"/>
            </w:pPr>
            <w:r>
              <w:t>О внесении изменений (при наличии)</w:t>
            </w:r>
          </w:p>
          <w:p w14:paraId="284450A3" w14:textId="77777777" w:rsidR="00021232" w:rsidRDefault="00021232">
            <w:pPr>
              <w:pStyle w:val="ConsPlusNormal"/>
              <w:jc w:val="center"/>
            </w:pPr>
            <w:r>
              <w:t>от _________ N ___</w:t>
            </w:r>
          </w:p>
          <w:p w14:paraId="5FD632C9" w14:textId="77777777" w:rsidR="00021232" w:rsidRDefault="00021232">
            <w:pPr>
              <w:pStyle w:val="ConsPlusNormal"/>
              <w:jc w:val="center"/>
            </w:pPr>
            <w:r>
              <w:t>от _________ N ___</w:t>
            </w:r>
          </w:p>
        </w:tc>
      </w:tr>
      <w:tr w:rsidR="00021232" w14:paraId="5D879DDB" w14:textId="77777777">
        <w:tc>
          <w:tcPr>
            <w:tcW w:w="4365" w:type="dxa"/>
            <w:vMerge/>
          </w:tcPr>
          <w:p w14:paraId="0FB609CA" w14:textId="77777777" w:rsidR="00021232" w:rsidRDefault="00021232">
            <w:pPr>
              <w:pStyle w:val="ConsPlusNormal"/>
            </w:pPr>
          </w:p>
        </w:tc>
        <w:tc>
          <w:tcPr>
            <w:tcW w:w="1757" w:type="dxa"/>
            <w:vMerge/>
          </w:tcPr>
          <w:p w14:paraId="55A23CBC" w14:textId="77777777" w:rsidR="00021232" w:rsidRDefault="00021232">
            <w:pPr>
              <w:pStyle w:val="ConsPlusNormal"/>
            </w:pPr>
          </w:p>
        </w:tc>
        <w:tc>
          <w:tcPr>
            <w:tcW w:w="340" w:type="dxa"/>
            <w:vMerge/>
            <w:tcBorders>
              <w:top w:val="nil"/>
              <w:bottom w:val="nil"/>
              <w:right w:val="nil"/>
            </w:tcBorders>
          </w:tcPr>
          <w:p w14:paraId="4C00D488" w14:textId="77777777" w:rsidR="00021232" w:rsidRDefault="00021232">
            <w:pPr>
              <w:pStyle w:val="ConsPlusNormal"/>
            </w:pPr>
          </w:p>
        </w:tc>
        <w:tc>
          <w:tcPr>
            <w:tcW w:w="2608" w:type="dxa"/>
          </w:tcPr>
          <w:p w14:paraId="56E6563F" w14:textId="77777777" w:rsidR="00021232" w:rsidRDefault="00021232">
            <w:pPr>
              <w:pStyle w:val="ConsPlusNormal"/>
              <w:jc w:val="center"/>
            </w:pPr>
            <w:r>
              <w:t>Годовая</w:t>
            </w:r>
          </w:p>
        </w:tc>
      </w:tr>
    </w:tbl>
    <w:p w14:paraId="36BFB4C6"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288"/>
        <w:gridCol w:w="2324"/>
        <w:gridCol w:w="2324"/>
      </w:tblGrid>
      <w:tr w:rsidR="00021232" w14:paraId="1802906A" w14:textId="77777777">
        <w:tc>
          <w:tcPr>
            <w:tcW w:w="9070" w:type="dxa"/>
            <w:gridSpan w:val="4"/>
          </w:tcPr>
          <w:p w14:paraId="7386DE14" w14:textId="77777777" w:rsidR="00021232" w:rsidRDefault="00021232">
            <w:pPr>
              <w:pStyle w:val="ConsPlusNormal"/>
              <w:jc w:val="both"/>
            </w:pPr>
            <w:bookmarkStart w:id="1" w:name="P55"/>
            <w:bookmarkEnd w:id="1"/>
            <w:r>
              <w:t>Наименование отчитывающейся организации ______________________________</w:t>
            </w:r>
          </w:p>
        </w:tc>
      </w:tr>
      <w:tr w:rsidR="00021232" w14:paraId="6555948E" w14:textId="77777777">
        <w:tc>
          <w:tcPr>
            <w:tcW w:w="9070" w:type="dxa"/>
            <w:gridSpan w:val="4"/>
          </w:tcPr>
          <w:p w14:paraId="356B02C2" w14:textId="77777777" w:rsidR="00021232" w:rsidRDefault="00021232">
            <w:pPr>
              <w:pStyle w:val="ConsPlusNormal"/>
              <w:jc w:val="both"/>
            </w:pPr>
            <w:bookmarkStart w:id="2" w:name="P56"/>
            <w:bookmarkEnd w:id="2"/>
            <w:r>
              <w:t>Почтовый адрес ______________________________________________________</w:t>
            </w:r>
          </w:p>
        </w:tc>
      </w:tr>
      <w:tr w:rsidR="00021232" w14:paraId="0DE58321" w14:textId="77777777">
        <w:tc>
          <w:tcPr>
            <w:tcW w:w="1134" w:type="dxa"/>
            <w:vMerge w:val="restart"/>
          </w:tcPr>
          <w:p w14:paraId="1F3101C0" w14:textId="77777777" w:rsidR="00021232" w:rsidRDefault="00021232">
            <w:pPr>
              <w:pStyle w:val="ConsPlusNormal"/>
              <w:jc w:val="center"/>
            </w:pPr>
            <w:bookmarkStart w:id="3" w:name="P57"/>
            <w:bookmarkEnd w:id="3"/>
            <w:r>
              <w:t xml:space="preserve">Код Формы по </w:t>
            </w:r>
            <w:hyperlink r:id="rId9">
              <w:r>
                <w:rPr>
                  <w:color w:val="0000FF"/>
                </w:rPr>
                <w:t>ОКУД</w:t>
              </w:r>
            </w:hyperlink>
          </w:p>
        </w:tc>
        <w:tc>
          <w:tcPr>
            <w:tcW w:w="7936" w:type="dxa"/>
            <w:gridSpan w:val="3"/>
          </w:tcPr>
          <w:p w14:paraId="361CE763" w14:textId="77777777" w:rsidR="00021232" w:rsidRDefault="00021232">
            <w:pPr>
              <w:pStyle w:val="ConsPlusNormal"/>
              <w:jc w:val="center"/>
            </w:pPr>
            <w:r>
              <w:t>Код</w:t>
            </w:r>
          </w:p>
        </w:tc>
      </w:tr>
      <w:tr w:rsidR="00021232" w14:paraId="0064F749" w14:textId="77777777">
        <w:tc>
          <w:tcPr>
            <w:tcW w:w="1134" w:type="dxa"/>
            <w:vMerge/>
          </w:tcPr>
          <w:p w14:paraId="38E44B60" w14:textId="77777777" w:rsidR="00021232" w:rsidRDefault="00021232">
            <w:pPr>
              <w:pStyle w:val="ConsPlusNormal"/>
            </w:pPr>
          </w:p>
        </w:tc>
        <w:tc>
          <w:tcPr>
            <w:tcW w:w="3288" w:type="dxa"/>
          </w:tcPr>
          <w:p w14:paraId="292C792B" w14:textId="77777777" w:rsidR="00021232" w:rsidRDefault="00021232">
            <w:pPr>
              <w:pStyle w:val="ConsPlusNormal"/>
              <w:jc w:val="center"/>
            </w:pPr>
            <w:r>
              <w:t>отчитывающейся организации по ОКПО</w:t>
            </w:r>
          </w:p>
        </w:tc>
        <w:tc>
          <w:tcPr>
            <w:tcW w:w="2324" w:type="dxa"/>
          </w:tcPr>
          <w:p w14:paraId="2A31318D" w14:textId="77777777" w:rsidR="00021232" w:rsidRDefault="00021232">
            <w:pPr>
              <w:pStyle w:val="ConsPlusNormal"/>
              <w:jc w:val="center"/>
            </w:pPr>
            <w:r>
              <w:t>муниципального образования по локальному классификатору типов муниципального образования</w:t>
            </w:r>
          </w:p>
        </w:tc>
        <w:tc>
          <w:tcPr>
            <w:tcW w:w="2324" w:type="dxa"/>
          </w:tcPr>
          <w:p w14:paraId="3C46BA47" w14:textId="77777777" w:rsidR="00021232" w:rsidRDefault="00021232">
            <w:pPr>
              <w:pStyle w:val="ConsPlusNormal"/>
              <w:jc w:val="center"/>
            </w:pPr>
            <w:hyperlink r:id="rId10">
              <w:r>
                <w:rPr>
                  <w:color w:val="0000FF"/>
                </w:rPr>
                <w:t>ОКТМО</w:t>
              </w:r>
            </w:hyperlink>
            <w:r>
              <w:t xml:space="preserve"> муниципального образования, за которое предоставляется отчет</w:t>
            </w:r>
          </w:p>
        </w:tc>
      </w:tr>
      <w:tr w:rsidR="00021232" w14:paraId="7F7EE064" w14:textId="77777777">
        <w:tc>
          <w:tcPr>
            <w:tcW w:w="1134" w:type="dxa"/>
          </w:tcPr>
          <w:p w14:paraId="3C6F558E" w14:textId="77777777" w:rsidR="00021232" w:rsidRDefault="00021232">
            <w:pPr>
              <w:pStyle w:val="ConsPlusNormal"/>
              <w:jc w:val="center"/>
            </w:pPr>
            <w:r>
              <w:t>1</w:t>
            </w:r>
          </w:p>
        </w:tc>
        <w:tc>
          <w:tcPr>
            <w:tcW w:w="3288" w:type="dxa"/>
          </w:tcPr>
          <w:p w14:paraId="1631FE9C" w14:textId="77777777" w:rsidR="00021232" w:rsidRDefault="00021232">
            <w:pPr>
              <w:pStyle w:val="ConsPlusNormal"/>
              <w:jc w:val="center"/>
            </w:pPr>
            <w:r>
              <w:t>2</w:t>
            </w:r>
          </w:p>
        </w:tc>
        <w:tc>
          <w:tcPr>
            <w:tcW w:w="2324" w:type="dxa"/>
          </w:tcPr>
          <w:p w14:paraId="17015641" w14:textId="77777777" w:rsidR="00021232" w:rsidRDefault="00021232">
            <w:pPr>
              <w:pStyle w:val="ConsPlusNormal"/>
              <w:jc w:val="center"/>
            </w:pPr>
            <w:bookmarkStart w:id="4" w:name="P64"/>
            <w:bookmarkEnd w:id="4"/>
            <w:r>
              <w:t>3</w:t>
            </w:r>
          </w:p>
        </w:tc>
        <w:tc>
          <w:tcPr>
            <w:tcW w:w="2324" w:type="dxa"/>
          </w:tcPr>
          <w:p w14:paraId="2956BC34" w14:textId="77777777" w:rsidR="00021232" w:rsidRDefault="00021232">
            <w:pPr>
              <w:pStyle w:val="ConsPlusNormal"/>
              <w:jc w:val="center"/>
            </w:pPr>
            <w:bookmarkStart w:id="5" w:name="P65"/>
            <w:bookmarkEnd w:id="5"/>
            <w:r>
              <w:t>4</w:t>
            </w:r>
          </w:p>
        </w:tc>
      </w:tr>
      <w:tr w:rsidR="00021232" w14:paraId="11AF4387" w14:textId="77777777">
        <w:tc>
          <w:tcPr>
            <w:tcW w:w="1134" w:type="dxa"/>
          </w:tcPr>
          <w:p w14:paraId="417363CC" w14:textId="77777777" w:rsidR="00021232" w:rsidRDefault="00021232">
            <w:pPr>
              <w:pStyle w:val="ConsPlusNormal"/>
              <w:jc w:val="center"/>
            </w:pPr>
            <w:r>
              <w:t>0601022</w:t>
            </w:r>
          </w:p>
        </w:tc>
        <w:tc>
          <w:tcPr>
            <w:tcW w:w="3288" w:type="dxa"/>
          </w:tcPr>
          <w:p w14:paraId="02C8728A" w14:textId="77777777" w:rsidR="00021232" w:rsidRDefault="00021232">
            <w:pPr>
              <w:pStyle w:val="ConsPlusNormal"/>
            </w:pPr>
          </w:p>
        </w:tc>
        <w:tc>
          <w:tcPr>
            <w:tcW w:w="2324" w:type="dxa"/>
          </w:tcPr>
          <w:p w14:paraId="5EDEBB0C" w14:textId="77777777" w:rsidR="00021232" w:rsidRDefault="00021232">
            <w:pPr>
              <w:pStyle w:val="ConsPlusNormal"/>
            </w:pPr>
          </w:p>
        </w:tc>
        <w:tc>
          <w:tcPr>
            <w:tcW w:w="2324" w:type="dxa"/>
          </w:tcPr>
          <w:p w14:paraId="21BAADEE" w14:textId="77777777" w:rsidR="00021232" w:rsidRDefault="00021232">
            <w:pPr>
              <w:pStyle w:val="ConsPlusNormal"/>
            </w:pPr>
          </w:p>
        </w:tc>
      </w:tr>
    </w:tbl>
    <w:p w14:paraId="0BBE5123"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989"/>
        <w:gridCol w:w="850"/>
        <w:gridCol w:w="1134"/>
        <w:gridCol w:w="1134"/>
      </w:tblGrid>
      <w:tr w:rsidR="00021232" w14:paraId="098D3A2E" w14:textId="77777777">
        <w:tc>
          <w:tcPr>
            <w:tcW w:w="964" w:type="dxa"/>
          </w:tcPr>
          <w:p w14:paraId="1F3B5CF2" w14:textId="77777777" w:rsidR="00021232" w:rsidRDefault="00021232">
            <w:pPr>
              <w:pStyle w:val="ConsPlusNormal"/>
              <w:jc w:val="center"/>
            </w:pPr>
            <w:r>
              <w:t>N строки</w:t>
            </w:r>
          </w:p>
        </w:tc>
        <w:tc>
          <w:tcPr>
            <w:tcW w:w="4989" w:type="dxa"/>
          </w:tcPr>
          <w:p w14:paraId="4369705A" w14:textId="77777777" w:rsidR="00021232" w:rsidRDefault="00021232">
            <w:pPr>
              <w:pStyle w:val="ConsPlusNormal"/>
              <w:jc w:val="center"/>
            </w:pPr>
            <w:r>
              <w:t>Наименование показателя</w:t>
            </w:r>
          </w:p>
        </w:tc>
        <w:tc>
          <w:tcPr>
            <w:tcW w:w="850" w:type="dxa"/>
          </w:tcPr>
          <w:p w14:paraId="3F080EA1" w14:textId="77777777" w:rsidR="00021232" w:rsidRDefault="00021232">
            <w:pPr>
              <w:pStyle w:val="ConsPlusNormal"/>
              <w:jc w:val="center"/>
            </w:pPr>
            <w:r>
              <w:t>Единица измерения</w:t>
            </w:r>
          </w:p>
        </w:tc>
        <w:tc>
          <w:tcPr>
            <w:tcW w:w="1134" w:type="dxa"/>
          </w:tcPr>
          <w:p w14:paraId="3325F97A" w14:textId="77777777" w:rsidR="00021232" w:rsidRDefault="00021232">
            <w:pPr>
              <w:pStyle w:val="ConsPlusNormal"/>
              <w:jc w:val="center"/>
            </w:pPr>
            <w:r>
              <w:t>Всего по муниципальному образованию</w:t>
            </w:r>
          </w:p>
        </w:tc>
        <w:tc>
          <w:tcPr>
            <w:tcW w:w="1134" w:type="dxa"/>
          </w:tcPr>
          <w:p w14:paraId="52E07FA2" w14:textId="77777777" w:rsidR="00021232" w:rsidRDefault="00021232">
            <w:pPr>
              <w:pStyle w:val="ConsPlusNormal"/>
              <w:jc w:val="center"/>
            </w:pPr>
            <w:r>
              <w:t>Всего по сельской территории</w:t>
            </w:r>
          </w:p>
        </w:tc>
      </w:tr>
      <w:tr w:rsidR="00021232" w14:paraId="094820EB" w14:textId="77777777">
        <w:tc>
          <w:tcPr>
            <w:tcW w:w="964" w:type="dxa"/>
          </w:tcPr>
          <w:p w14:paraId="09FD9F67" w14:textId="77777777" w:rsidR="00021232" w:rsidRDefault="00021232">
            <w:pPr>
              <w:pStyle w:val="ConsPlusNormal"/>
              <w:jc w:val="center"/>
            </w:pPr>
            <w:r>
              <w:t>1</w:t>
            </w:r>
          </w:p>
        </w:tc>
        <w:tc>
          <w:tcPr>
            <w:tcW w:w="4989" w:type="dxa"/>
          </w:tcPr>
          <w:p w14:paraId="61D8D7BB" w14:textId="77777777" w:rsidR="00021232" w:rsidRDefault="00021232">
            <w:pPr>
              <w:pStyle w:val="ConsPlusNormal"/>
              <w:jc w:val="center"/>
            </w:pPr>
            <w:r>
              <w:t>2</w:t>
            </w:r>
          </w:p>
        </w:tc>
        <w:tc>
          <w:tcPr>
            <w:tcW w:w="850" w:type="dxa"/>
          </w:tcPr>
          <w:p w14:paraId="56D90C4E" w14:textId="77777777" w:rsidR="00021232" w:rsidRDefault="00021232">
            <w:pPr>
              <w:pStyle w:val="ConsPlusNormal"/>
              <w:jc w:val="center"/>
            </w:pPr>
            <w:r>
              <w:t>3</w:t>
            </w:r>
          </w:p>
        </w:tc>
        <w:tc>
          <w:tcPr>
            <w:tcW w:w="1134" w:type="dxa"/>
          </w:tcPr>
          <w:p w14:paraId="5FB9F156" w14:textId="77777777" w:rsidR="00021232" w:rsidRDefault="00021232">
            <w:pPr>
              <w:pStyle w:val="ConsPlusNormal"/>
              <w:jc w:val="center"/>
            </w:pPr>
            <w:bookmarkStart w:id="6" w:name="P79"/>
            <w:bookmarkEnd w:id="6"/>
            <w:r>
              <w:t>4</w:t>
            </w:r>
          </w:p>
        </w:tc>
        <w:tc>
          <w:tcPr>
            <w:tcW w:w="1134" w:type="dxa"/>
          </w:tcPr>
          <w:p w14:paraId="7B6C6ABF" w14:textId="77777777" w:rsidR="00021232" w:rsidRDefault="00021232">
            <w:pPr>
              <w:pStyle w:val="ConsPlusNormal"/>
              <w:jc w:val="center"/>
            </w:pPr>
            <w:bookmarkStart w:id="7" w:name="P80"/>
            <w:bookmarkEnd w:id="7"/>
            <w:r>
              <w:t>5</w:t>
            </w:r>
          </w:p>
        </w:tc>
      </w:tr>
      <w:tr w:rsidR="00021232" w14:paraId="37203CB6" w14:textId="77777777">
        <w:tc>
          <w:tcPr>
            <w:tcW w:w="964" w:type="dxa"/>
            <w:vMerge w:val="restart"/>
            <w:vAlign w:val="bottom"/>
          </w:tcPr>
          <w:p w14:paraId="2F2390D8" w14:textId="77777777" w:rsidR="00021232" w:rsidRDefault="00021232">
            <w:pPr>
              <w:pStyle w:val="ConsPlusNormal"/>
              <w:jc w:val="center"/>
            </w:pPr>
            <w:bookmarkStart w:id="8" w:name="P81"/>
            <w:bookmarkEnd w:id="8"/>
            <w:r>
              <w:t>1</w:t>
            </w:r>
          </w:p>
        </w:tc>
        <w:tc>
          <w:tcPr>
            <w:tcW w:w="4989" w:type="dxa"/>
            <w:tcBorders>
              <w:bottom w:val="nil"/>
            </w:tcBorders>
          </w:tcPr>
          <w:p w14:paraId="02786E29" w14:textId="77777777" w:rsidR="00021232" w:rsidRDefault="00021232">
            <w:pPr>
              <w:pStyle w:val="ConsPlusNormal"/>
              <w:outlineLvl w:val="1"/>
            </w:pPr>
            <w:r>
              <w:t>Территория</w:t>
            </w:r>
          </w:p>
        </w:tc>
        <w:tc>
          <w:tcPr>
            <w:tcW w:w="850" w:type="dxa"/>
            <w:tcBorders>
              <w:bottom w:val="nil"/>
            </w:tcBorders>
            <w:vAlign w:val="bottom"/>
          </w:tcPr>
          <w:p w14:paraId="6126DD81" w14:textId="77777777" w:rsidR="00021232" w:rsidRDefault="00021232">
            <w:pPr>
              <w:pStyle w:val="ConsPlusNormal"/>
            </w:pPr>
          </w:p>
        </w:tc>
        <w:tc>
          <w:tcPr>
            <w:tcW w:w="1134" w:type="dxa"/>
            <w:tcBorders>
              <w:bottom w:val="nil"/>
            </w:tcBorders>
            <w:vAlign w:val="bottom"/>
          </w:tcPr>
          <w:p w14:paraId="2B0C8A10" w14:textId="77777777" w:rsidR="00021232" w:rsidRDefault="00021232">
            <w:pPr>
              <w:pStyle w:val="ConsPlusNormal"/>
            </w:pPr>
          </w:p>
        </w:tc>
        <w:tc>
          <w:tcPr>
            <w:tcW w:w="1134" w:type="dxa"/>
            <w:tcBorders>
              <w:bottom w:val="nil"/>
            </w:tcBorders>
            <w:vAlign w:val="bottom"/>
          </w:tcPr>
          <w:p w14:paraId="1B195D62" w14:textId="77777777" w:rsidR="00021232" w:rsidRDefault="00021232">
            <w:pPr>
              <w:pStyle w:val="ConsPlusNormal"/>
            </w:pPr>
          </w:p>
        </w:tc>
      </w:tr>
      <w:tr w:rsidR="00021232" w14:paraId="477688B1" w14:textId="77777777">
        <w:tc>
          <w:tcPr>
            <w:tcW w:w="964" w:type="dxa"/>
            <w:vMerge/>
          </w:tcPr>
          <w:p w14:paraId="6AC5F03A" w14:textId="77777777" w:rsidR="00021232" w:rsidRDefault="00021232">
            <w:pPr>
              <w:pStyle w:val="ConsPlusNormal"/>
            </w:pPr>
          </w:p>
        </w:tc>
        <w:tc>
          <w:tcPr>
            <w:tcW w:w="4989" w:type="dxa"/>
            <w:tcBorders>
              <w:top w:val="nil"/>
            </w:tcBorders>
          </w:tcPr>
          <w:p w14:paraId="469DC04E" w14:textId="77777777" w:rsidR="00021232" w:rsidRDefault="00021232">
            <w:pPr>
              <w:pStyle w:val="ConsPlusNormal"/>
            </w:pPr>
            <w:r>
              <w:t>Общая площадь земель муниципального образования</w:t>
            </w:r>
          </w:p>
        </w:tc>
        <w:tc>
          <w:tcPr>
            <w:tcW w:w="850" w:type="dxa"/>
            <w:tcBorders>
              <w:top w:val="nil"/>
            </w:tcBorders>
            <w:vAlign w:val="bottom"/>
          </w:tcPr>
          <w:p w14:paraId="2CE74515" w14:textId="77777777" w:rsidR="00021232" w:rsidRDefault="00021232">
            <w:pPr>
              <w:pStyle w:val="ConsPlusNormal"/>
              <w:jc w:val="center"/>
            </w:pPr>
            <w:r>
              <w:t>га</w:t>
            </w:r>
          </w:p>
        </w:tc>
        <w:tc>
          <w:tcPr>
            <w:tcW w:w="1134" w:type="dxa"/>
            <w:tcBorders>
              <w:top w:val="nil"/>
            </w:tcBorders>
            <w:vAlign w:val="bottom"/>
          </w:tcPr>
          <w:p w14:paraId="3F51FAD0" w14:textId="77777777" w:rsidR="00021232" w:rsidRDefault="00021232">
            <w:pPr>
              <w:pStyle w:val="ConsPlusNormal"/>
            </w:pPr>
          </w:p>
        </w:tc>
        <w:tc>
          <w:tcPr>
            <w:tcW w:w="1134" w:type="dxa"/>
            <w:tcBorders>
              <w:top w:val="nil"/>
            </w:tcBorders>
            <w:vAlign w:val="bottom"/>
          </w:tcPr>
          <w:p w14:paraId="470FE2A4" w14:textId="77777777" w:rsidR="00021232" w:rsidRDefault="00021232">
            <w:pPr>
              <w:pStyle w:val="ConsPlusNormal"/>
            </w:pPr>
          </w:p>
        </w:tc>
      </w:tr>
      <w:tr w:rsidR="00021232" w14:paraId="3F64F452" w14:textId="77777777">
        <w:tc>
          <w:tcPr>
            <w:tcW w:w="964" w:type="dxa"/>
            <w:vMerge w:val="restart"/>
            <w:vAlign w:val="bottom"/>
          </w:tcPr>
          <w:p w14:paraId="2966C359" w14:textId="77777777" w:rsidR="00021232" w:rsidRDefault="00021232">
            <w:pPr>
              <w:pStyle w:val="ConsPlusNormal"/>
              <w:jc w:val="center"/>
            </w:pPr>
            <w:bookmarkStart w:id="9" w:name="P90"/>
            <w:bookmarkEnd w:id="9"/>
            <w:r>
              <w:t>2</w:t>
            </w:r>
          </w:p>
        </w:tc>
        <w:tc>
          <w:tcPr>
            <w:tcW w:w="4989" w:type="dxa"/>
            <w:tcBorders>
              <w:bottom w:val="nil"/>
            </w:tcBorders>
          </w:tcPr>
          <w:p w14:paraId="6660E706" w14:textId="77777777" w:rsidR="00021232" w:rsidRDefault="00021232">
            <w:pPr>
              <w:pStyle w:val="ConsPlusNormal"/>
              <w:outlineLvl w:val="1"/>
            </w:pPr>
            <w:r>
              <w:t>Объекты бытового обслуживания</w:t>
            </w:r>
          </w:p>
        </w:tc>
        <w:tc>
          <w:tcPr>
            <w:tcW w:w="850" w:type="dxa"/>
            <w:tcBorders>
              <w:bottom w:val="nil"/>
            </w:tcBorders>
            <w:vAlign w:val="bottom"/>
          </w:tcPr>
          <w:p w14:paraId="2E8BCC23" w14:textId="77777777" w:rsidR="00021232" w:rsidRDefault="00021232">
            <w:pPr>
              <w:pStyle w:val="ConsPlusNormal"/>
            </w:pPr>
          </w:p>
        </w:tc>
        <w:tc>
          <w:tcPr>
            <w:tcW w:w="1134" w:type="dxa"/>
            <w:tcBorders>
              <w:bottom w:val="nil"/>
            </w:tcBorders>
            <w:vAlign w:val="bottom"/>
          </w:tcPr>
          <w:p w14:paraId="44233754" w14:textId="77777777" w:rsidR="00021232" w:rsidRDefault="00021232">
            <w:pPr>
              <w:pStyle w:val="ConsPlusNormal"/>
            </w:pPr>
          </w:p>
        </w:tc>
        <w:tc>
          <w:tcPr>
            <w:tcW w:w="1134" w:type="dxa"/>
            <w:tcBorders>
              <w:bottom w:val="nil"/>
            </w:tcBorders>
            <w:vAlign w:val="bottom"/>
          </w:tcPr>
          <w:p w14:paraId="160E587A" w14:textId="77777777" w:rsidR="00021232" w:rsidRDefault="00021232">
            <w:pPr>
              <w:pStyle w:val="ConsPlusNormal"/>
            </w:pPr>
          </w:p>
        </w:tc>
      </w:tr>
      <w:tr w:rsidR="00021232" w14:paraId="7951D83F" w14:textId="77777777">
        <w:tc>
          <w:tcPr>
            <w:tcW w:w="964" w:type="dxa"/>
            <w:vMerge/>
          </w:tcPr>
          <w:p w14:paraId="1EFDC9E1" w14:textId="77777777" w:rsidR="00021232" w:rsidRDefault="00021232">
            <w:pPr>
              <w:pStyle w:val="ConsPlusNormal"/>
            </w:pPr>
          </w:p>
        </w:tc>
        <w:tc>
          <w:tcPr>
            <w:tcW w:w="4989" w:type="dxa"/>
            <w:tcBorders>
              <w:top w:val="nil"/>
            </w:tcBorders>
            <w:vAlign w:val="bottom"/>
          </w:tcPr>
          <w:p w14:paraId="09367949" w14:textId="77777777" w:rsidR="00021232" w:rsidRDefault="00021232">
            <w:pPr>
              <w:pStyle w:val="ConsPlusNormal"/>
            </w:pPr>
            <w:r>
              <w:t>Число объектов бытового обслуживания населения, оказывающих услуги</w:t>
            </w:r>
          </w:p>
        </w:tc>
        <w:tc>
          <w:tcPr>
            <w:tcW w:w="850" w:type="dxa"/>
            <w:tcBorders>
              <w:top w:val="nil"/>
            </w:tcBorders>
            <w:vAlign w:val="bottom"/>
          </w:tcPr>
          <w:p w14:paraId="09D79002" w14:textId="77777777" w:rsidR="00021232" w:rsidRDefault="00021232">
            <w:pPr>
              <w:pStyle w:val="ConsPlusNormal"/>
              <w:jc w:val="center"/>
            </w:pPr>
            <w:proofErr w:type="spellStart"/>
            <w:r>
              <w:t>ед</w:t>
            </w:r>
            <w:proofErr w:type="spellEnd"/>
          </w:p>
        </w:tc>
        <w:tc>
          <w:tcPr>
            <w:tcW w:w="1134" w:type="dxa"/>
            <w:tcBorders>
              <w:top w:val="nil"/>
            </w:tcBorders>
            <w:vAlign w:val="bottom"/>
          </w:tcPr>
          <w:p w14:paraId="2DBC4FD4" w14:textId="77777777" w:rsidR="00021232" w:rsidRDefault="00021232">
            <w:pPr>
              <w:pStyle w:val="ConsPlusNormal"/>
            </w:pPr>
          </w:p>
        </w:tc>
        <w:tc>
          <w:tcPr>
            <w:tcW w:w="1134" w:type="dxa"/>
            <w:tcBorders>
              <w:top w:val="nil"/>
            </w:tcBorders>
            <w:vAlign w:val="bottom"/>
          </w:tcPr>
          <w:p w14:paraId="2C4F4D36" w14:textId="77777777" w:rsidR="00021232" w:rsidRDefault="00021232">
            <w:pPr>
              <w:pStyle w:val="ConsPlusNormal"/>
            </w:pPr>
          </w:p>
        </w:tc>
      </w:tr>
      <w:tr w:rsidR="00021232" w14:paraId="1507A299" w14:textId="77777777">
        <w:tc>
          <w:tcPr>
            <w:tcW w:w="964" w:type="dxa"/>
            <w:vAlign w:val="bottom"/>
          </w:tcPr>
          <w:p w14:paraId="53E1DB9A" w14:textId="77777777" w:rsidR="00021232" w:rsidRDefault="00021232">
            <w:pPr>
              <w:pStyle w:val="ConsPlusNormal"/>
              <w:jc w:val="center"/>
            </w:pPr>
            <w:bookmarkStart w:id="10" w:name="P99"/>
            <w:bookmarkEnd w:id="10"/>
            <w:r>
              <w:t>3</w:t>
            </w:r>
          </w:p>
        </w:tc>
        <w:tc>
          <w:tcPr>
            <w:tcW w:w="4989" w:type="dxa"/>
            <w:vAlign w:val="bottom"/>
          </w:tcPr>
          <w:p w14:paraId="1AB28062" w14:textId="77777777" w:rsidR="00021232" w:rsidRDefault="00021232">
            <w:pPr>
              <w:pStyle w:val="ConsPlusNormal"/>
              <w:ind w:left="566"/>
            </w:pPr>
            <w:r>
              <w:t>в том числе:</w:t>
            </w:r>
          </w:p>
          <w:p w14:paraId="4CF3F67C" w14:textId="77777777" w:rsidR="00021232" w:rsidRDefault="00021232">
            <w:pPr>
              <w:pStyle w:val="ConsPlusNormal"/>
              <w:ind w:left="283"/>
            </w:pPr>
            <w:r>
              <w:t>по ремонту, окраске и пошиву обуви</w:t>
            </w:r>
          </w:p>
        </w:tc>
        <w:tc>
          <w:tcPr>
            <w:tcW w:w="850" w:type="dxa"/>
            <w:vAlign w:val="bottom"/>
          </w:tcPr>
          <w:p w14:paraId="4643C671" w14:textId="77777777" w:rsidR="00021232" w:rsidRDefault="00021232">
            <w:pPr>
              <w:pStyle w:val="ConsPlusNormal"/>
              <w:jc w:val="center"/>
            </w:pPr>
            <w:proofErr w:type="spellStart"/>
            <w:r>
              <w:t>ед</w:t>
            </w:r>
            <w:proofErr w:type="spellEnd"/>
          </w:p>
        </w:tc>
        <w:tc>
          <w:tcPr>
            <w:tcW w:w="1134" w:type="dxa"/>
            <w:vAlign w:val="bottom"/>
          </w:tcPr>
          <w:p w14:paraId="3120BD43" w14:textId="77777777" w:rsidR="00021232" w:rsidRDefault="00021232">
            <w:pPr>
              <w:pStyle w:val="ConsPlusNormal"/>
            </w:pPr>
          </w:p>
        </w:tc>
        <w:tc>
          <w:tcPr>
            <w:tcW w:w="1134" w:type="dxa"/>
            <w:vAlign w:val="bottom"/>
          </w:tcPr>
          <w:p w14:paraId="50096F82" w14:textId="77777777" w:rsidR="00021232" w:rsidRDefault="00021232">
            <w:pPr>
              <w:pStyle w:val="ConsPlusNormal"/>
            </w:pPr>
          </w:p>
        </w:tc>
      </w:tr>
      <w:tr w:rsidR="00021232" w14:paraId="360A76A2" w14:textId="77777777">
        <w:tc>
          <w:tcPr>
            <w:tcW w:w="964" w:type="dxa"/>
            <w:vAlign w:val="center"/>
          </w:tcPr>
          <w:p w14:paraId="60F58F49" w14:textId="77777777" w:rsidR="00021232" w:rsidRDefault="00021232">
            <w:pPr>
              <w:pStyle w:val="ConsPlusNormal"/>
              <w:jc w:val="center"/>
            </w:pPr>
            <w:r>
              <w:t>4</w:t>
            </w:r>
          </w:p>
        </w:tc>
        <w:tc>
          <w:tcPr>
            <w:tcW w:w="4989" w:type="dxa"/>
            <w:vAlign w:val="bottom"/>
          </w:tcPr>
          <w:p w14:paraId="4786DD34" w14:textId="77777777" w:rsidR="00021232" w:rsidRDefault="00021232">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850" w:type="dxa"/>
            <w:vAlign w:val="bottom"/>
          </w:tcPr>
          <w:p w14:paraId="1BE0ED22" w14:textId="77777777" w:rsidR="00021232" w:rsidRDefault="00021232">
            <w:pPr>
              <w:pStyle w:val="ConsPlusNormal"/>
              <w:jc w:val="center"/>
            </w:pPr>
            <w:proofErr w:type="spellStart"/>
            <w:r>
              <w:t>ед</w:t>
            </w:r>
            <w:proofErr w:type="spellEnd"/>
          </w:p>
        </w:tc>
        <w:tc>
          <w:tcPr>
            <w:tcW w:w="1134" w:type="dxa"/>
            <w:vAlign w:val="bottom"/>
          </w:tcPr>
          <w:p w14:paraId="1EF5F1A4" w14:textId="77777777" w:rsidR="00021232" w:rsidRDefault="00021232">
            <w:pPr>
              <w:pStyle w:val="ConsPlusNormal"/>
            </w:pPr>
          </w:p>
        </w:tc>
        <w:tc>
          <w:tcPr>
            <w:tcW w:w="1134" w:type="dxa"/>
            <w:vAlign w:val="bottom"/>
          </w:tcPr>
          <w:p w14:paraId="5C43F492" w14:textId="77777777" w:rsidR="00021232" w:rsidRDefault="00021232">
            <w:pPr>
              <w:pStyle w:val="ConsPlusNormal"/>
            </w:pPr>
          </w:p>
        </w:tc>
      </w:tr>
      <w:tr w:rsidR="00021232" w14:paraId="5F840D2E" w14:textId="77777777">
        <w:tc>
          <w:tcPr>
            <w:tcW w:w="964" w:type="dxa"/>
            <w:vAlign w:val="center"/>
          </w:tcPr>
          <w:p w14:paraId="4A75E66A" w14:textId="77777777" w:rsidR="00021232" w:rsidRDefault="00021232">
            <w:pPr>
              <w:pStyle w:val="ConsPlusNormal"/>
              <w:jc w:val="center"/>
            </w:pPr>
            <w:r>
              <w:t>5</w:t>
            </w:r>
          </w:p>
        </w:tc>
        <w:tc>
          <w:tcPr>
            <w:tcW w:w="4989" w:type="dxa"/>
            <w:vAlign w:val="bottom"/>
          </w:tcPr>
          <w:p w14:paraId="281547E0" w14:textId="77777777" w:rsidR="00021232" w:rsidRDefault="00021232">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850" w:type="dxa"/>
            <w:vAlign w:val="bottom"/>
          </w:tcPr>
          <w:p w14:paraId="53732E45" w14:textId="77777777" w:rsidR="00021232" w:rsidRDefault="00021232">
            <w:pPr>
              <w:pStyle w:val="ConsPlusNormal"/>
              <w:jc w:val="center"/>
            </w:pPr>
            <w:proofErr w:type="spellStart"/>
            <w:r>
              <w:t>ед</w:t>
            </w:r>
            <w:proofErr w:type="spellEnd"/>
          </w:p>
        </w:tc>
        <w:tc>
          <w:tcPr>
            <w:tcW w:w="1134" w:type="dxa"/>
            <w:vAlign w:val="bottom"/>
          </w:tcPr>
          <w:p w14:paraId="04C2FB5D" w14:textId="77777777" w:rsidR="00021232" w:rsidRDefault="00021232">
            <w:pPr>
              <w:pStyle w:val="ConsPlusNormal"/>
            </w:pPr>
          </w:p>
        </w:tc>
        <w:tc>
          <w:tcPr>
            <w:tcW w:w="1134" w:type="dxa"/>
            <w:vAlign w:val="bottom"/>
          </w:tcPr>
          <w:p w14:paraId="4731E0A6" w14:textId="77777777" w:rsidR="00021232" w:rsidRDefault="00021232">
            <w:pPr>
              <w:pStyle w:val="ConsPlusNormal"/>
            </w:pPr>
          </w:p>
        </w:tc>
      </w:tr>
      <w:tr w:rsidR="00021232" w14:paraId="39308AE1" w14:textId="77777777">
        <w:tc>
          <w:tcPr>
            <w:tcW w:w="964" w:type="dxa"/>
            <w:vAlign w:val="center"/>
          </w:tcPr>
          <w:p w14:paraId="67FA857C" w14:textId="77777777" w:rsidR="00021232" w:rsidRDefault="00021232">
            <w:pPr>
              <w:pStyle w:val="ConsPlusNormal"/>
              <w:jc w:val="center"/>
            </w:pPr>
            <w:r>
              <w:t>6</w:t>
            </w:r>
          </w:p>
        </w:tc>
        <w:tc>
          <w:tcPr>
            <w:tcW w:w="4989" w:type="dxa"/>
            <w:vAlign w:val="bottom"/>
          </w:tcPr>
          <w:p w14:paraId="10DFD5D8" w14:textId="77777777" w:rsidR="00021232" w:rsidRDefault="00021232">
            <w:pPr>
              <w:pStyle w:val="ConsPlusNormal"/>
              <w:ind w:left="283"/>
            </w:pPr>
            <w:r>
              <w:t>по техническому обслуживанию и ремонту транспортных средств, машин и оборудования</w:t>
            </w:r>
          </w:p>
        </w:tc>
        <w:tc>
          <w:tcPr>
            <w:tcW w:w="850" w:type="dxa"/>
            <w:vAlign w:val="bottom"/>
          </w:tcPr>
          <w:p w14:paraId="761B733E" w14:textId="77777777" w:rsidR="00021232" w:rsidRDefault="00021232">
            <w:pPr>
              <w:pStyle w:val="ConsPlusNormal"/>
              <w:jc w:val="center"/>
            </w:pPr>
            <w:proofErr w:type="spellStart"/>
            <w:r>
              <w:t>ед</w:t>
            </w:r>
            <w:proofErr w:type="spellEnd"/>
          </w:p>
        </w:tc>
        <w:tc>
          <w:tcPr>
            <w:tcW w:w="1134" w:type="dxa"/>
            <w:vAlign w:val="bottom"/>
          </w:tcPr>
          <w:p w14:paraId="1620FF12" w14:textId="77777777" w:rsidR="00021232" w:rsidRDefault="00021232">
            <w:pPr>
              <w:pStyle w:val="ConsPlusNormal"/>
            </w:pPr>
          </w:p>
        </w:tc>
        <w:tc>
          <w:tcPr>
            <w:tcW w:w="1134" w:type="dxa"/>
            <w:vAlign w:val="bottom"/>
          </w:tcPr>
          <w:p w14:paraId="0AE61E99" w14:textId="77777777" w:rsidR="00021232" w:rsidRDefault="00021232">
            <w:pPr>
              <w:pStyle w:val="ConsPlusNormal"/>
            </w:pPr>
          </w:p>
        </w:tc>
      </w:tr>
      <w:tr w:rsidR="00021232" w14:paraId="5339B0A9" w14:textId="77777777">
        <w:tc>
          <w:tcPr>
            <w:tcW w:w="964" w:type="dxa"/>
          </w:tcPr>
          <w:p w14:paraId="164CB587" w14:textId="77777777" w:rsidR="00021232" w:rsidRDefault="00021232">
            <w:pPr>
              <w:pStyle w:val="ConsPlusNormal"/>
              <w:jc w:val="center"/>
            </w:pPr>
            <w:r>
              <w:lastRenderedPageBreak/>
              <w:t>7</w:t>
            </w:r>
          </w:p>
        </w:tc>
        <w:tc>
          <w:tcPr>
            <w:tcW w:w="4989" w:type="dxa"/>
            <w:vAlign w:val="bottom"/>
          </w:tcPr>
          <w:p w14:paraId="17DCC314" w14:textId="77777777" w:rsidR="00021232" w:rsidRDefault="00021232">
            <w:pPr>
              <w:pStyle w:val="ConsPlusNormal"/>
              <w:ind w:left="283"/>
            </w:pPr>
            <w:r>
              <w:t>по изготовлению и ремонту мебели</w:t>
            </w:r>
          </w:p>
        </w:tc>
        <w:tc>
          <w:tcPr>
            <w:tcW w:w="850" w:type="dxa"/>
            <w:vAlign w:val="bottom"/>
          </w:tcPr>
          <w:p w14:paraId="0B34913D" w14:textId="77777777" w:rsidR="00021232" w:rsidRDefault="00021232">
            <w:pPr>
              <w:pStyle w:val="ConsPlusNormal"/>
              <w:jc w:val="center"/>
            </w:pPr>
            <w:proofErr w:type="spellStart"/>
            <w:r>
              <w:t>ед</w:t>
            </w:r>
            <w:proofErr w:type="spellEnd"/>
          </w:p>
        </w:tc>
        <w:tc>
          <w:tcPr>
            <w:tcW w:w="1134" w:type="dxa"/>
            <w:vAlign w:val="bottom"/>
          </w:tcPr>
          <w:p w14:paraId="7AB482C2" w14:textId="77777777" w:rsidR="00021232" w:rsidRDefault="00021232">
            <w:pPr>
              <w:pStyle w:val="ConsPlusNormal"/>
            </w:pPr>
          </w:p>
        </w:tc>
        <w:tc>
          <w:tcPr>
            <w:tcW w:w="1134" w:type="dxa"/>
            <w:vAlign w:val="bottom"/>
          </w:tcPr>
          <w:p w14:paraId="7A09561E" w14:textId="77777777" w:rsidR="00021232" w:rsidRDefault="00021232">
            <w:pPr>
              <w:pStyle w:val="ConsPlusNormal"/>
            </w:pPr>
          </w:p>
        </w:tc>
      </w:tr>
      <w:tr w:rsidR="00021232" w14:paraId="259508CB" w14:textId="77777777">
        <w:tc>
          <w:tcPr>
            <w:tcW w:w="964" w:type="dxa"/>
          </w:tcPr>
          <w:p w14:paraId="673B35A8" w14:textId="77777777" w:rsidR="00021232" w:rsidRDefault="00021232">
            <w:pPr>
              <w:pStyle w:val="ConsPlusNormal"/>
              <w:jc w:val="center"/>
            </w:pPr>
            <w:r>
              <w:t>8</w:t>
            </w:r>
          </w:p>
        </w:tc>
        <w:tc>
          <w:tcPr>
            <w:tcW w:w="4989" w:type="dxa"/>
            <w:vAlign w:val="bottom"/>
          </w:tcPr>
          <w:p w14:paraId="65866E4E" w14:textId="77777777" w:rsidR="00021232" w:rsidRDefault="00021232">
            <w:pPr>
              <w:pStyle w:val="ConsPlusNormal"/>
              <w:ind w:left="283"/>
            </w:pPr>
            <w:r>
              <w:t>химической чистки и крашения, услуги прачечных</w:t>
            </w:r>
          </w:p>
        </w:tc>
        <w:tc>
          <w:tcPr>
            <w:tcW w:w="850" w:type="dxa"/>
            <w:vAlign w:val="bottom"/>
          </w:tcPr>
          <w:p w14:paraId="7142A556" w14:textId="77777777" w:rsidR="00021232" w:rsidRDefault="00021232">
            <w:pPr>
              <w:pStyle w:val="ConsPlusNormal"/>
              <w:jc w:val="center"/>
            </w:pPr>
            <w:proofErr w:type="spellStart"/>
            <w:r>
              <w:t>ед</w:t>
            </w:r>
            <w:proofErr w:type="spellEnd"/>
          </w:p>
        </w:tc>
        <w:tc>
          <w:tcPr>
            <w:tcW w:w="1134" w:type="dxa"/>
            <w:vAlign w:val="bottom"/>
          </w:tcPr>
          <w:p w14:paraId="24CDCFE0" w14:textId="77777777" w:rsidR="00021232" w:rsidRDefault="00021232">
            <w:pPr>
              <w:pStyle w:val="ConsPlusNormal"/>
            </w:pPr>
          </w:p>
        </w:tc>
        <w:tc>
          <w:tcPr>
            <w:tcW w:w="1134" w:type="dxa"/>
            <w:vAlign w:val="bottom"/>
          </w:tcPr>
          <w:p w14:paraId="06AC9321" w14:textId="77777777" w:rsidR="00021232" w:rsidRDefault="00021232">
            <w:pPr>
              <w:pStyle w:val="ConsPlusNormal"/>
            </w:pPr>
          </w:p>
        </w:tc>
      </w:tr>
      <w:tr w:rsidR="00021232" w14:paraId="305C2860" w14:textId="77777777">
        <w:tc>
          <w:tcPr>
            <w:tcW w:w="964" w:type="dxa"/>
          </w:tcPr>
          <w:p w14:paraId="617F293D" w14:textId="77777777" w:rsidR="00021232" w:rsidRDefault="00021232">
            <w:pPr>
              <w:pStyle w:val="ConsPlusNormal"/>
              <w:jc w:val="center"/>
            </w:pPr>
            <w:r>
              <w:t>9</w:t>
            </w:r>
          </w:p>
        </w:tc>
        <w:tc>
          <w:tcPr>
            <w:tcW w:w="4989" w:type="dxa"/>
            <w:vAlign w:val="bottom"/>
          </w:tcPr>
          <w:p w14:paraId="665DECAA" w14:textId="77777777" w:rsidR="00021232" w:rsidRDefault="00021232">
            <w:pPr>
              <w:pStyle w:val="ConsPlusNormal"/>
              <w:ind w:left="283"/>
            </w:pPr>
            <w:r>
              <w:t>по ремонту и строительству жилья и других построек</w:t>
            </w:r>
          </w:p>
        </w:tc>
        <w:tc>
          <w:tcPr>
            <w:tcW w:w="850" w:type="dxa"/>
            <w:vAlign w:val="bottom"/>
          </w:tcPr>
          <w:p w14:paraId="3C4D17FD" w14:textId="77777777" w:rsidR="00021232" w:rsidRDefault="00021232">
            <w:pPr>
              <w:pStyle w:val="ConsPlusNormal"/>
              <w:jc w:val="center"/>
            </w:pPr>
            <w:proofErr w:type="spellStart"/>
            <w:r>
              <w:t>ед</w:t>
            </w:r>
            <w:proofErr w:type="spellEnd"/>
          </w:p>
        </w:tc>
        <w:tc>
          <w:tcPr>
            <w:tcW w:w="1134" w:type="dxa"/>
            <w:vAlign w:val="bottom"/>
          </w:tcPr>
          <w:p w14:paraId="749E23C4" w14:textId="77777777" w:rsidR="00021232" w:rsidRDefault="00021232">
            <w:pPr>
              <w:pStyle w:val="ConsPlusNormal"/>
            </w:pPr>
          </w:p>
        </w:tc>
        <w:tc>
          <w:tcPr>
            <w:tcW w:w="1134" w:type="dxa"/>
            <w:vAlign w:val="bottom"/>
          </w:tcPr>
          <w:p w14:paraId="71CF14C1" w14:textId="77777777" w:rsidR="00021232" w:rsidRDefault="00021232">
            <w:pPr>
              <w:pStyle w:val="ConsPlusNormal"/>
            </w:pPr>
          </w:p>
        </w:tc>
      </w:tr>
      <w:tr w:rsidR="00021232" w14:paraId="43FF026E" w14:textId="77777777">
        <w:tc>
          <w:tcPr>
            <w:tcW w:w="964" w:type="dxa"/>
          </w:tcPr>
          <w:p w14:paraId="5A85B2E1" w14:textId="77777777" w:rsidR="00021232" w:rsidRDefault="00021232">
            <w:pPr>
              <w:pStyle w:val="ConsPlusNormal"/>
              <w:jc w:val="center"/>
            </w:pPr>
            <w:bookmarkStart w:id="11" w:name="P135"/>
            <w:bookmarkEnd w:id="11"/>
            <w:r>
              <w:t>10</w:t>
            </w:r>
          </w:p>
        </w:tc>
        <w:tc>
          <w:tcPr>
            <w:tcW w:w="4989" w:type="dxa"/>
            <w:vAlign w:val="bottom"/>
          </w:tcPr>
          <w:p w14:paraId="562C50EE" w14:textId="77777777" w:rsidR="00021232" w:rsidRDefault="00021232">
            <w:pPr>
              <w:pStyle w:val="ConsPlusNormal"/>
              <w:ind w:left="283"/>
            </w:pPr>
            <w:r>
              <w:t>саун, бань и душевых</w:t>
            </w:r>
          </w:p>
        </w:tc>
        <w:tc>
          <w:tcPr>
            <w:tcW w:w="850" w:type="dxa"/>
            <w:vAlign w:val="bottom"/>
          </w:tcPr>
          <w:p w14:paraId="7D29A994" w14:textId="77777777" w:rsidR="00021232" w:rsidRDefault="00021232">
            <w:pPr>
              <w:pStyle w:val="ConsPlusNormal"/>
              <w:jc w:val="center"/>
            </w:pPr>
            <w:proofErr w:type="spellStart"/>
            <w:r>
              <w:t>ед</w:t>
            </w:r>
            <w:proofErr w:type="spellEnd"/>
          </w:p>
        </w:tc>
        <w:tc>
          <w:tcPr>
            <w:tcW w:w="1134" w:type="dxa"/>
            <w:vAlign w:val="bottom"/>
          </w:tcPr>
          <w:p w14:paraId="425B7AEB" w14:textId="77777777" w:rsidR="00021232" w:rsidRDefault="00021232">
            <w:pPr>
              <w:pStyle w:val="ConsPlusNormal"/>
            </w:pPr>
          </w:p>
        </w:tc>
        <w:tc>
          <w:tcPr>
            <w:tcW w:w="1134" w:type="dxa"/>
            <w:vAlign w:val="bottom"/>
          </w:tcPr>
          <w:p w14:paraId="4A874F6E" w14:textId="77777777" w:rsidR="00021232" w:rsidRDefault="00021232">
            <w:pPr>
              <w:pStyle w:val="ConsPlusNormal"/>
            </w:pPr>
          </w:p>
        </w:tc>
      </w:tr>
      <w:tr w:rsidR="00021232" w14:paraId="05C51108" w14:textId="77777777">
        <w:tc>
          <w:tcPr>
            <w:tcW w:w="964" w:type="dxa"/>
          </w:tcPr>
          <w:p w14:paraId="290D1D24" w14:textId="77777777" w:rsidR="00021232" w:rsidRDefault="00021232">
            <w:pPr>
              <w:pStyle w:val="ConsPlusNormal"/>
              <w:jc w:val="center"/>
            </w:pPr>
            <w:bookmarkStart w:id="12" w:name="P140"/>
            <w:bookmarkEnd w:id="12"/>
            <w:r>
              <w:t>11</w:t>
            </w:r>
          </w:p>
        </w:tc>
        <w:tc>
          <w:tcPr>
            <w:tcW w:w="4989" w:type="dxa"/>
            <w:vAlign w:val="bottom"/>
          </w:tcPr>
          <w:p w14:paraId="7723A61F" w14:textId="77777777" w:rsidR="00021232" w:rsidRDefault="00021232">
            <w:pPr>
              <w:pStyle w:val="ConsPlusNormal"/>
              <w:ind w:left="283"/>
            </w:pPr>
            <w:r>
              <w:t>парикмахерские и косметические</w:t>
            </w:r>
          </w:p>
        </w:tc>
        <w:tc>
          <w:tcPr>
            <w:tcW w:w="850" w:type="dxa"/>
            <w:vAlign w:val="bottom"/>
          </w:tcPr>
          <w:p w14:paraId="2DA8EE5F" w14:textId="77777777" w:rsidR="00021232" w:rsidRDefault="00021232">
            <w:pPr>
              <w:pStyle w:val="ConsPlusNormal"/>
              <w:jc w:val="center"/>
            </w:pPr>
            <w:proofErr w:type="spellStart"/>
            <w:r>
              <w:t>ед</w:t>
            </w:r>
            <w:proofErr w:type="spellEnd"/>
          </w:p>
        </w:tc>
        <w:tc>
          <w:tcPr>
            <w:tcW w:w="1134" w:type="dxa"/>
            <w:vAlign w:val="bottom"/>
          </w:tcPr>
          <w:p w14:paraId="44CD76C5" w14:textId="77777777" w:rsidR="00021232" w:rsidRDefault="00021232">
            <w:pPr>
              <w:pStyle w:val="ConsPlusNormal"/>
            </w:pPr>
          </w:p>
        </w:tc>
        <w:tc>
          <w:tcPr>
            <w:tcW w:w="1134" w:type="dxa"/>
            <w:vAlign w:val="bottom"/>
          </w:tcPr>
          <w:p w14:paraId="19524F9E" w14:textId="77777777" w:rsidR="00021232" w:rsidRDefault="00021232">
            <w:pPr>
              <w:pStyle w:val="ConsPlusNormal"/>
            </w:pPr>
          </w:p>
        </w:tc>
      </w:tr>
      <w:tr w:rsidR="00021232" w14:paraId="6DCFC374" w14:textId="77777777">
        <w:tc>
          <w:tcPr>
            <w:tcW w:w="964" w:type="dxa"/>
          </w:tcPr>
          <w:p w14:paraId="742B0EF5" w14:textId="77777777" w:rsidR="00021232" w:rsidRDefault="00021232">
            <w:pPr>
              <w:pStyle w:val="ConsPlusNormal"/>
              <w:jc w:val="center"/>
            </w:pPr>
            <w:bookmarkStart w:id="13" w:name="P145"/>
            <w:bookmarkEnd w:id="13"/>
            <w:r>
              <w:t>12</w:t>
            </w:r>
          </w:p>
        </w:tc>
        <w:tc>
          <w:tcPr>
            <w:tcW w:w="4989" w:type="dxa"/>
            <w:vAlign w:val="bottom"/>
          </w:tcPr>
          <w:p w14:paraId="32E9CFE8" w14:textId="77777777" w:rsidR="00021232" w:rsidRDefault="00021232">
            <w:pPr>
              <w:pStyle w:val="ConsPlusNormal"/>
              <w:ind w:left="283"/>
            </w:pPr>
            <w:r>
              <w:t>фотоателье</w:t>
            </w:r>
          </w:p>
        </w:tc>
        <w:tc>
          <w:tcPr>
            <w:tcW w:w="850" w:type="dxa"/>
            <w:vAlign w:val="bottom"/>
          </w:tcPr>
          <w:p w14:paraId="4ED9B758" w14:textId="77777777" w:rsidR="00021232" w:rsidRDefault="00021232">
            <w:pPr>
              <w:pStyle w:val="ConsPlusNormal"/>
              <w:jc w:val="center"/>
            </w:pPr>
            <w:proofErr w:type="spellStart"/>
            <w:r>
              <w:t>ед</w:t>
            </w:r>
            <w:proofErr w:type="spellEnd"/>
          </w:p>
        </w:tc>
        <w:tc>
          <w:tcPr>
            <w:tcW w:w="1134" w:type="dxa"/>
            <w:vAlign w:val="bottom"/>
          </w:tcPr>
          <w:p w14:paraId="115B906D" w14:textId="77777777" w:rsidR="00021232" w:rsidRDefault="00021232">
            <w:pPr>
              <w:pStyle w:val="ConsPlusNormal"/>
            </w:pPr>
          </w:p>
        </w:tc>
        <w:tc>
          <w:tcPr>
            <w:tcW w:w="1134" w:type="dxa"/>
            <w:vAlign w:val="bottom"/>
          </w:tcPr>
          <w:p w14:paraId="00C056D4" w14:textId="77777777" w:rsidR="00021232" w:rsidRDefault="00021232">
            <w:pPr>
              <w:pStyle w:val="ConsPlusNormal"/>
            </w:pPr>
          </w:p>
        </w:tc>
      </w:tr>
      <w:tr w:rsidR="00021232" w14:paraId="11407B9E" w14:textId="77777777">
        <w:tc>
          <w:tcPr>
            <w:tcW w:w="964" w:type="dxa"/>
          </w:tcPr>
          <w:p w14:paraId="568A1B12" w14:textId="77777777" w:rsidR="00021232" w:rsidRDefault="00021232">
            <w:pPr>
              <w:pStyle w:val="ConsPlusNormal"/>
              <w:jc w:val="center"/>
            </w:pPr>
            <w:r>
              <w:t>13</w:t>
            </w:r>
          </w:p>
        </w:tc>
        <w:tc>
          <w:tcPr>
            <w:tcW w:w="4989" w:type="dxa"/>
            <w:vAlign w:val="bottom"/>
          </w:tcPr>
          <w:p w14:paraId="0B3D7681" w14:textId="77777777" w:rsidR="00021232" w:rsidRDefault="00021232">
            <w:pPr>
              <w:pStyle w:val="ConsPlusNormal"/>
              <w:ind w:left="283"/>
            </w:pPr>
            <w:r>
              <w:t>ритуальные</w:t>
            </w:r>
          </w:p>
        </w:tc>
        <w:tc>
          <w:tcPr>
            <w:tcW w:w="850" w:type="dxa"/>
            <w:vAlign w:val="bottom"/>
          </w:tcPr>
          <w:p w14:paraId="4FF7FB18" w14:textId="77777777" w:rsidR="00021232" w:rsidRDefault="00021232">
            <w:pPr>
              <w:pStyle w:val="ConsPlusNormal"/>
              <w:jc w:val="center"/>
            </w:pPr>
            <w:proofErr w:type="spellStart"/>
            <w:r>
              <w:t>ед</w:t>
            </w:r>
            <w:proofErr w:type="spellEnd"/>
          </w:p>
        </w:tc>
        <w:tc>
          <w:tcPr>
            <w:tcW w:w="1134" w:type="dxa"/>
            <w:vAlign w:val="bottom"/>
          </w:tcPr>
          <w:p w14:paraId="7768A573" w14:textId="77777777" w:rsidR="00021232" w:rsidRDefault="00021232">
            <w:pPr>
              <w:pStyle w:val="ConsPlusNormal"/>
            </w:pPr>
          </w:p>
        </w:tc>
        <w:tc>
          <w:tcPr>
            <w:tcW w:w="1134" w:type="dxa"/>
            <w:vAlign w:val="bottom"/>
          </w:tcPr>
          <w:p w14:paraId="04A035E6" w14:textId="77777777" w:rsidR="00021232" w:rsidRDefault="00021232">
            <w:pPr>
              <w:pStyle w:val="ConsPlusNormal"/>
            </w:pPr>
          </w:p>
        </w:tc>
      </w:tr>
      <w:tr w:rsidR="00021232" w14:paraId="3734855C" w14:textId="77777777">
        <w:tc>
          <w:tcPr>
            <w:tcW w:w="964" w:type="dxa"/>
          </w:tcPr>
          <w:p w14:paraId="71D325AD" w14:textId="77777777" w:rsidR="00021232" w:rsidRDefault="00021232">
            <w:pPr>
              <w:pStyle w:val="ConsPlusNormal"/>
              <w:jc w:val="center"/>
            </w:pPr>
            <w:bookmarkStart w:id="14" w:name="P155"/>
            <w:bookmarkEnd w:id="14"/>
            <w:r>
              <w:t>14</w:t>
            </w:r>
          </w:p>
        </w:tc>
        <w:tc>
          <w:tcPr>
            <w:tcW w:w="4989" w:type="dxa"/>
            <w:vAlign w:val="bottom"/>
          </w:tcPr>
          <w:p w14:paraId="4C59506A" w14:textId="77777777" w:rsidR="00021232" w:rsidRDefault="00021232">
            <w:pPr>
              <w:pStyle w:val="ConsPlusNormal"/>
              <w:ind w:left="283"/>
            </w:pPr>
            <w:r>
              <w:t>прочие виды бытовых услуг</w:t>
            </w:r>
          </w:p>
        </w:tc>
        <w:tc>
          <w:tcPr>
            <w:tcW w:w="850" w:type="dxa"/>
            <w:vAlign w:val="bottom"/>
          </w:tcPr>
          <w:p w14:paraId="196EC202" w14:textId="77777777" w:rsidR="00021232" w:rsidRDefault="00021232">
            <w:pPr>
              <w:pStyle w:val="ConsPlusNormal"/>
              <w:jc w:val="center"/>
            </w:pPr>
            <w:proofErr w:type="spellStart"/>
            <w:r>
              <w:t>ед</w:t>
            </w:r>
            <w:proofErr w:type="spellEnd"/>
          </w:p>
        </w:tc>
        <w:tc>
          <w:tcPr>
            <w:tcW w:w="1134" w:type="dxa"/>
            <w:vAlign w:val="bottom"/>
          </w:tcPr>
          <w:p w14:paraId="491595DA" w14:textId="77777777" w:rsidR="00021232" w:rsidRDefault="00021232">
            <w:pPr>
              <w:pStyle w:val="ConsPlusNormal"/>
            </w:pPr>
          </w:p>
        </w:tc>
        <w:tc>
          <w:tcPr>
            <w:tcW w:w="1134" w:type="dxa"/>
            <w:vAlign w:val="bottom"/>
          </w:tcPr>
          <w:p w14:paraId="5C229ED7" w14:textId="77777777" w:rsidR="00021232" w:rsidRDefault="00021232">
            <w:pPr>
              <w:pStyle w:val="ConsPlusNormal"/>
            </w:pPr>
          </w:p>
        </w:tc>
      </w:tr>
      <w:tr w:rsidR="00021232" w14:paraId="69A3BA86" w14:textId="77777777">
        <w:tc>
          <w:tcPr>
            <w:tcW w:w="964" w:type="dxa"/>
            <w:vAlign w:val="center"/>
          </w:tcPr>
          <w:p w14:paraId="74ECD96F" w14:textId="77777777" w:rsidR="00021232" w:rsidRDefault="00021232">
            <w:pPr>
              <w:pStyle w:val="ConsPlusNormal"/>
              <w:jc w:val="center"/>
            </w:pPr>
            <w:bookmarkStart w:id="15" w:name="P160"/>
            <w:bookmarkEnd w:id="15"/>
            <w:r>
              <w:t>15</w:t>
            </w:r>
          </w:p>
        </w:tc>
        <w:tc>
          <w:tcPr>
            <w:tcW w:w="4989" w:type="dxa"/>
            <w:vAlign w:val="center"/>
          </w:tcPr>
          <w:p w14:paraId="3D5E6E50" w14:textId="77777777" w:rsidR="00021232" w:rsidRDefault="00021232">
            <w:pPr>
              <w:pStyle w:val="ConsPlusNormal"/>
            </w:pPr>
            <w:r>
              <w:t>Число приемных пунктов бытового обслуживания, принимающих заказы от населения на оказание услуг</w:t>
            </w:r>
          </w:p>
        </w:tc>
        <w:tc>
          <w:tcPr>
            <w:tcW w:w="850" w:type="dxa"/>
            <w:vAlign w:val="bottom"/>
          </w:tcPr>
          <w:p w14:paraId="6ABAB79F" w14:textId="77777777" w:rsidR="00021232" w:rsidRDefault="00021232">
            <w:pPr>
              <w:pStyle w:val="ConsPlusNormal"/>
              <w:jc w:val="center"/>
            </w:pPr>
            <w:proofErr w:type="spellStart"/>
            <w:r>
              <w:t>ед</w:t>
            </w:r>
            <w:proofErr w:type="spellEnd"/>
          </w:p>
        </w:tc>
        <w:tc>
          <w:tcPr>
            <w:tcW w:w="1134" w:type="dxa"/>
            <w:vAlign w:val="bottom"/>
          </w:tcPr>
          <w:p w14:paraId="18233052" w14:textId="77777777" w:rsidR="00021232" w:rsidRDefault="00021232">
            <w:pPr>
              <w:pStyle w:val="ConsPlusNormal"/>
            </w:pPr>
          </w:p>
        </w:tc>
        <w:tc>
          <w:tcPr>
            <w:tcW w:w="1134" w:type="dxa"/>
            <w:vAlign w:val="bottom"/>
          </w:tcPr>
          <w:p w14:paraId="1901804D" w14:textId="77777777" w:rsidR="00021232" w:rsidRDefault="00021232">
            <w:pPr>
              <w:pStyle w:val="ConsPlusNormal"/>
            </w:pPr>
          </w:p>
        </w:tc>
      </w:tr>
      <w:tr w:rsidR="00021232" w14:paraId="443E2D0B" w14:textId="77777777">
        <w:tc>
          <w:tcPr>
            <w:tcW w:w="964" w:type="dxa"/>
            <w:vAlign w:val="center"/>
          </w:tcPr>
          <w:p w14:paraId="49379B7E" w14:textId="77777777" w:rsidR="00021232" w:rsidRDefault="00021232">
            <w:pPr>
              <w:pStyle w:val="ConsPlusNormal"/>
              <w:jc w:val="center"/>
            </w:pPr>
            <w:bookmarkStart w:id="16" w:name="P165"/>
            <w:bookmarkEnd w:id="16"/>
            <w:r>
              <w:t>16</w:t>
            </w:r>
          </w:p>
        </w:tc>
        <w:tc>
          <w:tcPr>
            <w:tcW w:w="4989" w:type="dxa"/>
            <w:vAlign w:val="bottom"/>
          </w:tcPr>
          <w:p w14:paraId="7555116E" w14:textId="77777777" w:rsidR="00021232" w:rsidRDefault="00021232">
            <w:pPr>
              <w:pStyle w:val="ConsPlusNormal"/>
              <w:ind w:left="566"/>
            </w:pPr>
            <w:r>
              <w:t>в том числе:</w:t>
            </w:r>
          </w:p>
          <w:p w14:paraId="5B8A8EF0" w14:textId="77777777" w:rsidR="00021232" w:rsidRDefault="00021232">
            <w:pPr>
              <w:pStyle w:val="ConsPlusNormal"/>
              <w:ind w:left="283"/>
            </w:pPr>
            <w:r>
              <w:t>по ремонту, окраске и пошиву обуви</w:t>
            </w:r>
          </w:p>
        </w:tc>
        <w:tc>
          <w:tcPr>
            <w:tcW w:w="850" w:type="dxa"/>
            <w:vAlign w:val="bottom"/>
          </w:tcPr>
          <w:p w14:paraId="6D9A6F44" w14:textId="77777777" w:rsidR="00021232" w:rsidRDefault="00021232">
            <w:pPr>
              <w:pStyle w:val="ConsPlusNormal"/>
              <w:jc w:val="center"/>
            </w:pPr>
            <w:proofErr w:type="spellStart"/>
            <w:r>
              <w:t>ед</w:t>
            </w:r>
            <w:proofErr w:type="spellEnd"/>
          </w:p>
        </w:tc>
        <w:tc>
          <w:tcPr>
            <w:tcW w:w="1134" w:type="dxa"/>
            <w:vAlign w:val="bottom"/>
          </w:tcPr>
          <w:p w14:paraId="58AB7AFD" w14:textId="77777777" w:rsidR="00021232" w:rsidRDefault="00021232">
            <w:pPr>
              <w:pStyle w:val="ConsPlusNormal"/>
            </w:pPr>
          </w:p>
        </w:tc>
        <w:tc>
          <w:tcPr>
            <w:tcW w:w="1134" w:type="dxa"/>
            <w:vAlign w:val="bottom"/>
          </w:tcPr>
          <w:p w14:paraId="459A1C58" w14:textId="77777777" w:rsidR="00021232" w:rsidRDefault="00021232">
            <w:pPr>
              <w:pStyle w:val="ConsPlusNormal"/>
            </w:pPr>
          </w:p>
        </w:tc>
      </w:tr>
      <w:tr w:rsidR="00021232" w14:paraId="09ADA764" w14:textId="77777777">
        <w:tc>
          <w:tcPr>
            <w:tcW w:w="964" w:type="dxa"/>
            <w:vAlign w:val="center"/>
          </w:tcPr>
          <w:p w14:paraId="2052C701" w14:textId="77777777" w:rsidR="00021232" w:rsidRDefault="00021232">
            <w:pPr>
              <w:pStyle w:val="ConsPlusNormal"/>
              <w:jc w:val="center"/>
            </w:pPr>
            <w:r>
              <w:t>17</w:t>
            </w:r>
          </w:p>
        </w:tc>
        <w:tc>
          <w:tcPr>
            <w:tcW w:w="4989" w:type="dxa"/>
            <w:vAlign w:val="bottom"/>
          </w:tcPr>
          <w:p w14:paraId="22A93A32" w14:textId="77777777" w:rsidR="00021232" w:rsidRDefault="00021232">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850" w:type="dxa"/>
            <w:vAlign w:val="bottom"/>
          </w:tcPr>
          <w:p w14:paraId="512A58EB" w14:textId="77777777" w:rsidR="00021232" w:rsidRDefault="00021232">
            <w:pPr>
              <w:pStyle w:val="ConsPlusNormal"/>
              <w:jc w:val="center"/>
            </w:pPr>
            <w:proofErr w:type="spellStart"/>
            <w:r>
              <w:t>ед</w:t>
            </w:r>
            <w:proofErr w:type="spellEnd"/>
          </w:p>
        </w:tc>
        <w:tc>
          <w:tcPr>
            <w:tcW w:w="1134" w:type="dxa"/>
            <w:vAlign w:val="bottom"/>
          </w:tcPr>
          <w:p w14:paraId="60A21785" w14:textId="77777777" w:rsidR="00021232" w:rsidRDefault="00021232">
            <w:pPr>
              <w:pStyle w:val="ConsPlusNormal"/>
            </w:pPr>
          </w:p>
        </w:tc>
        <w:tc>
          <w:tcPr>
            <w:tcW w:w="1134" w:type="dxa"/>
            <w:vAlign w:val="bottom"/>
          </w:tcPr>
          <w:p w14:paraId="456D3596" w14:textId="77777777" w:rsidR="00021232" w:rsidRDefault="00021232">
            <w:pPr>
              <w:pStyle w:val="ConsPlusNormal"/>
            </w:pPr>
          </w:p>
        </w:tc>
      </w:tr>
      <w:tr w:rsidR="00021232" w14:paraId="4513FCA9" w14:textId="77777777">
        <w:tc>
          <w:tcPr>
            <w:tcW w:w="964" w:type="dxa"/>
            <w:vAlign w:val="center"/>
          </w:tcPr>
          <w:p w14:paraId="65FB7062" w14:textId="77777777" w:rsidR="00021232" w:rsidRDefault="00021232">
            <w:pPr>
              <w:pStyle w:val="ConsPlusNormal"/>
              <w:jc w:val="center"/>
            </w:pPr>
            <w:r>
              <w:t>18</w:t>
            </w:r>
          </w:p>
        </w:tc>
        <w:tc>
          <w:tcPr>
            <w:tcW w:w="4989" w:type="dxa"/>
            <w:vAlign w:val="bottom"/>
          </w:tcPr>
          <w:p w14:paraId="7A133D42" w14:textId="77777777" w:rsidR="00021232" w:rsidRDefault="00021232">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850" w:type="dxa"/>
            <w:vAlign w:val="bottom"/>
          </w:tcPr>
          <w:p w14:paraId="4F220F20" w14:textId="77777777" w:rsidR="00021232" w:rsidRDefault="00021232">
            <w:pPr>
              <w:pStyle w:val="ConsPlusNormal"/>
              <w:jc w:val="center"/>
            </w:pPr>
            <w:proofErr w:type="spellStart"/>
            <w:r>
              <w:t>ед</w:t>
            </w:r>
            <w:proofErr w:type="spellEnd"/>
          </w:p>
        </w:tc>
        <w:tc>
          <w:tcPr>
            <w:tcW w:w="1134" w:type="dxa"/>
            <w:vAlign w:val="bottom"/>
          </w:tcPr>
          <w:p w14:paraId="68AB2C18" w14:textId="77777777" w:rsidR="00021232" w:rsidRDefault="00021232">
            <w:pPr>
              <w:pStyle w:val="ConsPlusNormal"/>
            </w:pPr>
          </w:p>
        </w:tc>
        <w:tc>
          <w:tcPr>
            <w:tcW w:w="1134" w:type="dxa"/>
            <w:vAlign w:val="bottom"/>
          </w:tcPr>
          <w:p w14:paraId="09C77D06" w14:textId="77777777" w:rsidR="00021232" w:rsidRDefault="00021232">
            <w:pPr>
              <w:pStyle w:val="ConsPlusNormal"/>
            </w:pPr>
          </w:p>
        </w:tc>
      </w:tr>
      <w:tr w:rsidR="00021232" w14:paraId="77BBBE4B" w14:textId="77777777">
        <w:tc>
          <w:tcPr>
            <w:tcW w:w="964" w:type="dxa"/>
            <w:vAlign w:val="center"/>
          </w:tcPr>
          <w:p w14:paraId="2AD0C30D" w14:textId="77777777" w:rsidR="00021232" w:rsidRDefault="00021232">
            <w:pPr>
              <w:pStyle w:val="ConsPlusNormal"/>
              <w:jc w:val="center"/>
            </w:pPr>
            <w:r>
              <w:t>19</w:t>
            </w:r>
          </w:p>
        </w:tc>
        <w:tc>
          <w:tcPr>
            <w:tcW w:w="4989" w:type="dxa"/>
            <w:vAlign w:val="bottom"/>
          </w:tcPr>
          <w:p w14:paraId="25D79387" w14:textId="77777777" w:rsidR="00021232" w:rsidRDefault="00021232">
            <w:pPr>
              <w:pStyle w:val="ConsPlusNormal"/>
              <w:ind w:left="283"/>
            </w:pPr>
            <w:r>
              <w:t>по изготовлению и ремонту мебели</w:t>
            </w:r>
          </w:p>
        </w:tc>
        <w:tc>
          <w:tcPr>
            <w:tcW w:w="850" w:type="dxa"/>
            <w:vAlign w:val="bottom"/>
          </w:tcPr>
          <w:p w14:paraId="5A4378A9" w14:textId="77777777" w:rsidR="00021232" w:rsidRDefault="00021232">
            <w:pPr>
              <w:pStyle w:val="ConsPlusNormal"/>
              <w:jc w:val="center"/>
            </w:pPr>
            <w:proofErr w:type="spellStart"/>
            <w:r>
              <w:t>ед</w:t>
            </w:r>
            <w:proofErr w:type="spellEnd"/>
          </w:p>
        </w:tc>
        <w:tc>
          <w:tcPr>
            <w:tcW w:w="1134" w:type="dxa"/>
            <w:vAlign w:val="bottom"/>
          </w:tcPr>
          <w:p w14:paraId="6978C455" w14:textId="77777777" w:rsidR="00021232" w:rsidRDefault="00021232">
            <w:pPr>
              <w:pStyle w:val="ConsPlusNormal"/>
            </w:pPr>
          </w:p>
        </w:tc>
        <w:tc>
          <w:tcPr>
            <w:tcW w:w="1134" w:type="dxa"/>
            <w:vAlign w:val="bottom"/>
          </w:tcPr>
          <w:p w14:paraId="5910E205" w14:textId="77777777" w:rsidR="00021232" w:rsidRDefault="00021232">
            <w:pPr>
              <w:pStyle w:val="ConsPlusNormal"/>
            </w:pPr>
          </w:p>
        </w:tc>
      </w:tr>
      <w:tr w:rsidR="00021232" w14:paraId="5E36F9C9" w14:textId="77777777">
        <w:tc>
          <w:tcPr>
            <w:tcW w:w="964" w:type="dxa"/>
            <w:vAlign w:val="center"/>
          </w:tcPr>
          <w:p w14:paraId="78803356" w14:textId="77777777" w:rsidR="00021232" w:rsidRDefault="00021232">
            <w:pPr>
              <w:pStyle w:val="ConsPlusNormal"/>
              <w:jc w:val="center"/>
            </w:pPr>
            <w:r>
              <w:t>20</w:t>
            </w:r>
          </w:p>
        </w:tc>
        <w:tc>
          <w:tcPr>
            <w:tcW w:w="4989" w:type="dxa"/>
            <w:vAlign w:val="bottom"/>
          </w:tcPr>
          <w:p w14:paraId="693E6041" w14:textId="77777777" w:rsidR="00021232" w:rsidRDefault="00021232">
            <w:pPr>
              <w:pStyle w:val="ConsPlusNormal"/>
              <w:ind w:left="283"/>
            </w:pPr>
            <w:r>
              <w:t>химической чистки и крашения, услуги прачечных</w:t>
            </w:r>
          </w:p>
        </w:tc>
        <w:tc>
          <w:tcPr>
            <w:tcW w:w="850" w:type="dxa"/>
            <w:vAlign w:val="bottom"/>
          </w:tcPr>
          <w:p w14:paraId="18FF7AC0" w14:textId="77777777" w:rsidR="00021232" w:rsidRDefault="00021232">
            <w:pPr>
              <w:pStyle w:val="ConsPlusNormal"/>
              <w:jc w:val="center"/>
            </w:pPr>
            <w:proofErr w:type="spellStart"/>
            <w:r>
              <w:t>ед</w:t>
            </w:r>
            <w:proofErr w:type="spellEnd"/>
          </w:p>
        </w:tc>
        <w:tc>
          <w:tcPr>
            <w:tcW w:w="1134" w:type="dxa"/>
            <w:vAlign w:val="bottom"/>
          </w:tcPr>
          <w:p w14:paraId="1C14E920" w14:textId="77777777" w:rsidR="00021232" w:rsidRDefault="00021232">
            <w:pPr>
              <w:pStyle w:val="ConsPlusNormal"/>
            </w:pPr>
          </w:p>
        </w:tc>
        <w:tc>
          <w:tcPr>
            <w:tcW w:w="1134" w:type="dxa"/>
            <w:vAlign w:val="bottom"/>
          </w:tcPr>
          <w:p w14:paraId="69402E24" w14:textId="77777777" w:rsidR="00021232" w:rsidRDefault="00021232">
            <w:pPr>
              <w:pStyle w:val="ConsPlusNormal"/>
            </w:pPr>
          </w:p>
        </w:tc>
      </w:tr>
      <w:tr w:rsidR="00021232" w14:paraId="4F244DB7" w14:textId="77777777">
        <w:tc>
          <w:tcPr>
            <w:tcW w:w="964" w:type="dxa"/>
            <w:vAlign w:val="center"/>
          </w:tcPr>
          <w:p w14:paraId="7E1984A2" w14:textId="77777777" w:rsidR="00021232" w:rsidRDefault="00021232">
            <w:pPr>
              <w:pStyle w:val="ConsPlusNormal"/>
              <w:jc w:val="center"/>
            </w:pPr>
            <w:r>
              <w:t>21</w:t>
            </w:r>
          </w:p>
        </w:tc>
        <w:tc>
          <w:tcPr>
            <w:tcW w:w="4989" w:type="dxa"/>
            <w:vAlign w:val="bottom"/>
          </w:tcPr>
          <w:p w14:paraId="34023B48" w14:textId="77777777" w:rsidR="00021232" w:rsidRDefault="00021232">
            <w:pPr>
              <w:pStyle w:val="ConsPlusNormal"/>
              <w:ind w:left="283"/>
            </w:pPr>
            <w:r>
              <w:t>по ремонту и строительству жилья и других построек</w:t>
            </w:r>
          </w:p>
        </w:tc>
        <w:tc>
          <w:tcPr>
            <w:tcW w:w="850" w:type="dxa"/>
            <w:vAlign w:val="bottom"/>
          </w:tcPr>
          <w:p w14:paraId="54A8F985" w14:textId="77777777" w:rsidR="00021232" w:rsidRDefault="00021232">
            <w:pPr>
              <w:pStyle w:val="ConsPlusNormal"/>
              <w:jc w:val="center"/>
            </w:pPr>
            <w:proofErr w:type="spellStart"/>
            <w:r>
              <w:t>ед</w:t>
            </w:r>
            <w:proofErr w:type="spellEnd"/>
          </w:p>
        </w:tc>
        <w:tc>
          <w:tcPr>
            <w:tcW w:w="1134" w:type="dxa"/>
            <w:vAlign w:val="bottom"/>
          </w:tcPr>
          <w:p w14:paraId="71793E47" w14:textId="77777777" w:rsidR="00021232" w:rsidRDefault="00021232">
            <w:pPr>
              <w:pStyle w:val="ConsPlusNormal"/>
            </w:pPr>
          </w:p>
        </w:tc>
        <w:tc>
          <w:tcPr>
            <w:tcW w:w="1134" w:type="dxa"/>
            <w:vAlign w:val="bottom"/>
          </w:tcPr>
          <w:p w14:paraId="53571743" w14:textId="77777777" w:rsidR="00021232" w:rsidRDefault="00021232">
            <w:pPr>
              <w:pStyle w:val="ConsPlusNormal"/>
            </w:pPr>
          </w:p>
        </w:tc>
      </w:tr>
      <w:tr w:rsidR="00021232" w14:paraId="1A551193" w14:textId="77777777">
        <w:tc>
          <w:tcPr>
            <w:tcW w:w="964" w:type="dxa"/>
            <w:vAlign w:val="center"/>
          </w:tcPr>
          <w:p w14:paraId="3EC6404B" w14:textId="77777777" w:rsidR="00021232" w:rsidRDefault="00021232">
            <w:pPr>
              <w:pStyle w:val="ConsPlusNormal"/>
              <w:jc w:val="center"/>
            </w:pPr>
            <w:r>
              <w:t>22</w:t>
            </w:r>
          </w:p>
        </w:tc>
        <w:tc>
          <w:tcPr>
            <w:tcW w:w="4989" w:type="dxa"/>
            <w:vAlign w:val="bottom"/>
          </w:tcPr>
          <w:p w14:paraId="569D5CC7" w14:textId="77777777" w:rsidR="00021232" w:rsidRDefault="00021232">
            <w:pPr>
              <w:pStyle w:val="ConsPlusNormal"/>
              <w:ind w:left="283"/>
            </w:pPr>
            <w:r>
              <w:t>фотоателье</w:t>
            </w:r>
          </w:p>
        </w:tc>
        <w:tc>
          <w:tcPr>
            <w:tcW w:w="850" w:type="dxa"/>
            <w:vAlign w:val="bottom"/>
          </w:tcPr>
          <w:p w14:paraId="6DFD2ED5" w14:textId="77777777" w:rsidR="00021232" w:rsidRDefault="00021232">
            <w:pPr>
              <w:pStyle w:val="ConsPlusNormal"/>
              <w:jc w:val="center"/>
            </w:pPr>
            <w:proofErr w:type="spellStart"/>
            <w:r>
              <w:t>ед</w:t>
            </w:r>
            <w:proofErr w:type="spellEnd"/>
          </w:p>
        </w:tc>
        <w:tc>
          <w:tcPr>
            <w:tcW w:w="1134" w:type="dxa"/>
            <w:vAlign w:val="bottom"/>
          </w:tcPr>
          <w:p w14:paraId="24FA9AD7" w14:textId="77777777" w:rsidR="00021232" w:rsidRDefault="00021232">
            <w:pPr>
              <w:pStyle w:val="ConsPlusNormal"/>
            </w:pPr>
          </w:p>
        </w:tc>
        <w:tc>
          <w:tcPr>
            <w:tcW w:w="1134" w:type="dxa"/>
            <w:vAlign w:val="bottom"/>
          </w:tcPr>
          <w:p w14:paraId="3D12EE84" w14:textId="77777777" w:rsidR="00021232" w:rsidRDefault="00021232">
            <w:pPr>
              <w:pStyle w:val="ConsPlusNormal"/>
            </w:pPr>
          </w:p>
        </w:tc>
      </w:tr>
      <w:tr w:rsidR="00021232" w14:paraId="1A33FE41" w14:textId="77777777">
        <w:tc>
          <w:tcPr>
            <w:tcW w:w="964" w:type="dxa"/>
            <w:vAlign w:val="center"/>
          </w:tcPr>
          <w:p w14:paraId="4C900327" w14:textId="77777777" w:rsidR="00021232" w:rsidRDefault="00021232">
            <w:pPr>
              <w:pStyle w:val="ConsPlusNormal"/>
              <w:jc w:val="center"/>
            </w:pPr>
            <w:r>
              <w:t>23</w:t>
            </w:r>
          </w:p>
        </w:tc>
        <w:tc>
          <w:tcPr>
            <w:tcW w:w="4989" w:type="dxa"/>
            <w:vAlign w:val="bottom"/>
          </w:tcPr>
          <w:p w14:paraId="4BD5C556" w14:textId="77777777" w:rsidR="00021232" w:rsidRDefault="00021232">
            <w:pPr>
              <w:pStyle w:val="ConsPlusNormal"/>
              <w:ind w:left="283"/>
            </w:pPr>
            <w:r>
              <w:t>ритуальных</w:t>
            </w:r>
          </w:p>
        </w:tc>
        <w:tc>
          <w:tcPr>
            <w:tcW w:w="850" w:type="dxa"/>
            <w:vAlign w:val="bottom"/>
          </w:tcPr>
          <w:p w14:paraId="630049BC" w14:textId="77777777" w:rsidR="00021232" w:rsidRDefault="00021232">
            <w:pPr>
              <w:pStyle w:val="ConsPlusNormal"/>
              <w:jc w:val="center"/>
            </w:pPr>
            <w:proofErr w:type="spellStart"/>
            <w:r>
              <w:t>ед</w:t>
            </w:r>
            <w:proofErr w:type="spellEnd"/>
          </w:p>
        </w:tc>
        <w:tc>
          <w:tcPr>
            <w:tcW w:w="1134" w:type="dxa"/>
            <w:vAlign w:val="bottom"/>
          </w:tcPr>
          <w:p w14:paraId="1D1994CE" w14:textId="77777777" w:rsidR="00021232" w:rsidRDefault="00021232">
            <w:pPr>
              <w:pStyle w:val="ConsPlusNormal"/>
            </w:pPr>
          </w:p>
        </w:tc>
        <w:tc>
          <w:tcPr>
            <w:tcW w:w="1134" w:type="dxa"/>
            <w:vAlign w:val="bottom"/>
          </w:tcPr>
          <w:p w14:paraId="796E5EB3" w14:textId="77777777" w:rsidR="00021232" w:rsidRDefault="00021232">
            <w:pPr>
              <w:pStyle w:val="ConsPlusNormal"/>
            </w:pPr>
          </w:p>
        </w:tc>
      </w:tr>
      <w:tr w:rsidR="00021232" w14:paraId="3C481F3F" w14:textId="77777777">
        <w:tc>
          <w:tcPr>
            <w:tcW w:w="964" w:type="dxa"/>
            <w:vAlign w:val="center"/>
          </w:tcPr>
          <w:p w14:paraId="57ADB597" w14:textId="77777777" w:rsidR="00021232" w:rsidRDefault="00021232">
            <w:pPr>
              <w:pStyle w:val="ConsPlusNormal"/>
              <w:jc w:val="center"/>
            </w:pPr>
            <w:bookmarkStart w:id="17" w:name="P206"/>
            <w:bookmarkEnd w:id="17"/>
            <w:r>
              <w:t>24</w:t>
            </w:r>
          </w:p>
        </w:tc>
        <w:tc>
          <w:tcPr>
            <w:tcW w:w="4989" w:type="dxa"/>
            <w:vAlign w:val="bottom"/>
          </w:tcPr>
          <w:p w14:paraId="3E1C419D" w14:textId="77777777" w:rsidR="00021232" w:rsidRDefault="00021232">
            <w:pPr>
              <w:pStyle w:val="ConsPlusNormal"/>
              <w:ind w:left="283"/>
            </w:pPr>
            <w:r>
              <w:t>прочих видов бытовых услуг</w:t>
            </w:r>
          </w:p>
        </w:tc>
        <w:tc>
          <w:tcPr>
            <w:tcW w:w="850" w:type="dxa"/>
            <w:vAlign w:val="bottom"/>
          </w:tcPr>
          <w:p w14:paraId="5D0E031E" w14:textId="77777777" w:rsidR="00021232" w:rsidRDefault="00021232">
            <w:pPr>
              <w:pStyle w:val="ConsPlusNormal"/>
              <w:jc w:val="center"/>
            </w:pPr>
            <w:proofErr w:type="spellStart"/>
            <w:r>
              <w:t>ед</w:t>
            </w:r>
            <w:proofErr w:type="spellEnd"/>
          </w:p>
        </w:tc>
        <w:tc>
          <w:tcPr>
            <w:tcW w:w="1134" w:type="dxa"/>
            <w:vAlign w:val="bottom"/>
          </w:tcPr>
          <w:p w14:paraId="7D9A82FE" w14:textId="77777777" w:rsidR="00021232" w:rsidRDefault="00021232">
            <w:pPr>
              <w:pStyle w:val="ConsPlusNormal"/>
            </w:pPr>
          </w:p>
        </w:tc>
        <w:tc>
          <w:tcPr>
            <w:tcW w:w="1134" w:type="dxa"/>
            <w:vAlign w:val="bottom"/>
          </w:tcPr>
          <w:p w14:paraId="2BA03619" w14:textId="77777777" w:rsidR="00021232" w:rsidRDefault="00021232">
            <w:pPr>
              <w:pStyle w:val="ConsPlusNormal"/>
            </w:pPr>
          </w:p>
        </w:tc>
      </w:tr>
      <w:tr w:rsidR="00021232" w14:paraId="667EF47B" w14:textId="77777777">
        <w:tblPrEx>
          <w:tblBorders>
            <w:insideH w:val="nil"/>
          </w:tblBorders>
        </w:tblPrEx>
        <w:tc>
          <w:tcPr>
            <w:tcW w:w="964" w:type="dxa"/>
            <w:tcBorders>
              <w:bottom w:val="nil"/>
            </w:tcBorders>
          </w:tcPr>
          <w:p w14:paraId="35E37646" w14:textId="77777777" w:rsidR="00021232" w:rsidRDefault="00021232">
            <w:pPr>
              <w:pStyle w:val="ConsPlusNormal"/>
            </w:pPr>
          </w:p>
        </w:tc>
        <w:tc>
          <w:tcPr>
            <w:tcW w:w="4989" w:type="dxa"/>
            <w:tcBorders>
              <w:bottom w:val="nil"/>
            </w:tcBorders>
          </w:tcPr>
          <w:p w14:paraId="723D32B8" w14:textId="77777777" w:rsidR="00021232" w:rsidRDefault="00021232">
            <w:pPr>
              <w:pStyle w:val="ConsPlusNormal"/>
              <w:outlineLvl w:val="1"/>
            </w:pPr>
            <w:r>
              <w:t>Спортивные сооружения</w:t>
            </w:r>
          </w:p>
        </w:tc>
        <w:tc>
          <w:tcPr>
            <w:tcW w:w="850" w:type="dxa"/>
            <w:tcBorders>
              <w:bottom w:val="nil"/>
            </w:tcBorders>
            <w:vAlign w:val="center"/>
          </w:tcPr>
          <w:p w14:paraId="30CFAE23" w14:textId="77777777" w:rsidR="00021232" w:rsidRDefault="00021232">
            <w:pPr>
              <w:pStyle w:val="ConsPlusNormal"/>
            </w:pPr>
          </w:p>
        </w:tc>
        <w:tc>
          <w:tcPr>
            <w:tcW w:w="1134" w:type="dxa"/>
            <w:tcBorders>
              <w:bottom w:val="nil"/>
            </w:tcBorders>
            <w:vAlign w:val="bottom"/>
          </w:tcPr>
          <w:p w14:paraId="2A5840C5" w14:textId="77777777" w:rsidR="00021232" w:rsidRDefault="00021232">
            <w:pPr>
              <w:pStyle w:val="ConsPlusNormal"/>
            </w:pPr>
          </w:p>
        </w:tc>
        <w:tc>
          <w:tcPr>
            <w:tcW w:w="1134" w:type="dxa"/>
            <w:tcBorders>
              <w:bottom w:val="nil"/>
            </w:tcBorders>
            <w:vAlign w:val="bottom"/>
          </w:tcPr>
          <w:p w14:paraId="16B9870E" w14:textId="77777777" w:rsidR="00021232" w:rsidRDefault="00021232">
            <w:pPr>
              <w:pStyle w:val="ConsPlusNormal"/>
            </w:pPr>
          </w:p>
        </w:tc>
      </w:tr>
      <w:tr w:rsidR="00021232" w14:paraId="1074D0EF" w14:textId="77777777">
        <w:tblPrEx>
          <w:tblBorders>
            <w:insideH w:val="nil"/>
          </w:tblBorders>
        </w:tblPrEx>
        <w:tc>
          <w:tcPr>
            <w:tcW w:w="964" w:type="dxa"/>
            <w:tcBorders>
              <w:top w:val="nil"/>
            </w:tcBorders>
          </w:tcPr>
          <w:p w14:paraId="2F760F11" w14:textId="77777777" w:rsidR="00021232" w:rsidRDefault="00021232">
            <w:pPr>
              <w:pStyle w:val="ConsPlusNormal"/>
              <w:jc w:val="center"/>
            </w:pPr>
            <w:bookmarkStart w:id="18" w:name="P216"/>
            <w:bookmarkEnd w:id="18"/>
            <w:r>
              <w:t>25</w:t>
            </w:r>
          </w:p>
        </w:tc>
        <w:tc>
          <w:tcPr>
            <w:tcW w:w="4989" w:type="dxa"/>
            <w:tcBorders>
              <w:top w:val="nil"/>
            </w:tcBorders>
          </w:tcPr>
          <w:p w14:paraId="5F2CC6BB" w14:textId="77777777" w:rsidR="00021232" w:rsidRDefault="00021232">
            <w:pPr>
              <w:pStyle w:val="ConsPlusNormal"/>
            </w:pPr>
            <w:r>
              <w:t>Число спортивных сооружений - всего</w:t>
            </w:r>
          </w:p>
        </w:tc>
        <w:tc>
          <w:tcPr>
            <w:tcW w:w="850" w:type="dxa"/>
            <w:tcBorders>
              <w:top w:val="nil"/>
            </w:tcBorders>
            <w:vAlign w:val="center"/>
          </w:tcPr>
          <w:p w14:paraId="53D0DFAE" w14:textId="77777777" w:rsidR="00021232" w:rsidRDefault="00021232">
            <w:pPr>
              <w:pStyle w:val="ConsPlusNormal"/>
              <w:jc w:val="center"/>
            </w:pPr>
            <w:proofErr w:type="spellStart"/>
            <w:r>
              <w:t>ед</w:t>
            </w:r>
            <w:proofErr w:type="spellEnd"/>
          </w:p>
        </w:tc>
        <w:tc>
          <w:tcPr>
            <w:tcW w:w="1134" w:type="dxa"/>
            <w:tcBorders>
              <w:top w:val="nil"/>
            </w:tcBorders>
            <w:vAlign w:val="bottom"/>
          </w:tcPr>
          <w:p w14:paraId="0F21F7B2" w14:textId="77777777" w:rsidR="00021232" w:rsidRDefault="00021232">
            <w:pPr>
              <w:pStyle w:val="ConsPlusNormal"/>
            </w:pPr>
          </w:p>
        </w:tc>
        <w:tc>
          <w:tcPr>
            <w:tcW w:w="1134" w:type="dxa"/>
            <w:tcBorders>
              <w:top w:val="nil"/>
            </w:tcBorders>
            <w:vAlign w:val="bottom"/>
          </w:tcPr>
          <w:p w14:paraId="25282735" w14:textId="77777777" w:rsidR="00021232" w:rsidRDefault="00021232">
            <w:pPr>
              <w:pStyle w:val="ConsPlusNormal"/>
            </w:pPr>
          </w:p>
        </w:tc>
      </w:tr>
      <w:tr w:rsidR="00021232" w14:paraId="54C2942E" w14:textId="77777777">
        <w:tc>
          <w:tcPr>
            <w:tcW w:w="964" w:type="dxa"/>
          </w:tcPr>
          <w:p w14:paraId="6C800889" w14:textId="77777777" w:rsidR="00021232" w:rsidRDefault="00021232">
            <w:pPr>
              <w:pStyle w:val="ConsPlusNormal"/>
              <w:jc w:val="center"/>
            </w:pPr>
            <w:bookmarkStart w:id="19" w:name="P221"/>
            <w:bookmarkEnd w:id="19"/>
            <w:r>
              <w:t>26</w:t>
            </w:r>
          </w:p>
        </w:tc>
        <w:tc>
          <w:tcPr>
            <w:tcW w:w="4989" w:type="dxa"/>
            <w:vAlign w:val="bottom"/>
          </w:tcPr>
          <w:p w14:paraId="06D453F4" w14:textId="77777777" w:rsidR="00021232" w:rsidRDefault="00021232">
            <w:pPr>
              <w:pStyle w:val="ConsPlusNormal"/>
              <w:ind w:left="566"/>
            </w:pPr>
            <w:r>
              <w:t>из них муниципальные</w:t>
            </w:r>
          </w:p>
        </w:tc>
        <w:tc>
          <w:tcPr>
            <w:tcW w:w="850" w:type="dxa"/>
            <w:vAlign w:val="center"/>
          </w:tcPr>
          <w:p w14:paraId="1AA56593" w14:textId="77777777" w:rsidR="00021232" w:rsidRDefault="00021232">
            <w:pPr>
              <w:pStyle w:val="ConsPlusNormal"/>
              <w:jc w:val="center"/>
            </w:pPr>
            <w:proofErr w:type="spellStart"/>
            <w:r>
              <w:t>ед</w:t>
            </w:r>
            <w:proofErr w:type="spellEnd"/>
          </w:p>
        </w:tc>
        <w:tc>
          <w:tcPr>
            <w:tcW w:w="1134" w:type="dxa"/>
            <w:vAlign w:val="bottom"/>
          </w:tcPr>
          <w:p w14:paraId="56367924" w14:textId="77777777" w:rsidR="00021232" w:rsidRDefault="00021232">
            <w:pPr>
              <w:pStyle w:val="ConsPlusNormal"/>
            </w:pPr>
          </w:p>
        </w:tc>
        <w:tc>
          <w:tcPr>
            <w:tcW w:w="1134" w:type="dxa"/>
            <w:vAlign w:val="bottom"/>
          </w:tcPr>
          <w:p w14:paraId="02D23186" w14:textId="77777777" w:rsidR="00021232" w:rsidRDefault="00021232">
            <w:pPr>
              <w:pStyle w:val="ConsPlusNormal"/>
            </w:pPr>
          </w:p>
        </w:tc>
      </w:tr>
      <w:tr w:rsidR="00021232" w14:paraId="201315CD" w14:textId="77777777">
        <w:tblPrEx>
          <w:tblBorders>
            <w:insideH w:val="nil"/>
          </w:tblBorders>
        </w:tblPrEx>
        <w:tc>
          <w:tcPr>
            <w:tcW w:w="964" w:type="dxa"/>
            <w:tcBorders>
              <w:bottom w:val="nil"/>
            </w:tcBorders>
          </w:tcPr>
          <w:p w14:paraId="47BB92E3" w14:textId="77777777" w:rsidR="00021232" w:rsidRDefault="00021232">
            <w:pPr>
              <w:pStyle w:val="ConsPlusNormal"/>
            </w:pPr>
          </w:p>
        </w:tc>
        <w:tc>
          <w:tcPr>
            <w:tcW w:w="4989" w:type="dxa"/>
            <w:tcBorders>
              <w:bottom w:val="nil"/>
            </w:tcBorders>
          </w:tcPr>
          <w:p w14:paraId="01FEE7B5" w14:textId="77777777" w:rsidR="00021232" w:rsidRDefault="00021232">
            <w:pPr>
              <w:pStyle w:val="ConsPlusNormal"/>
              <w:ind w:left="283"/>
            </w:pPr>
            <w:r>
              <w:t>из общего числа спортивных сооружений:</w:t>
            </w:r>
          </w:p>
        </w:tc>
        <w:tc>
          <w:tcPr>
            <w:tcW w:w="850" w:type="dxa"/>
            <w:tcBorders>
              <w:bottom w:val="nil"/>
            </w:tcBorders>
            <w:vAlign w:val="center"/>
          </w:tcPr>
          <w:p w14:paraId="2B0BCB0B" w14:textId="77777777" w:rsidR="00021232" w:rsidRDefault="00021232">
            <w:pPr>
              <w:pStyle w:val="ConsPlusNormal"/>
            </w:pPr>
          </w:p>
        </w:tc>
        <w:tc>
          <w:tcPr>
            <w:tcW w:w="1134" w:type="dxa"/>
            <w:tcBorders>
              <w:bottom w:val="nil"/>
            </w:tcBorders>
            <w:vAlign w:val="bottom"/>
          </w:tcPr>
          <w:p w14:paraId="7E7938FD" w14:textId="77777777" w:rsidR="00021232" w:rsidRDefault="00021232">
            <w:pPr>
              <w:pStyle w:val="ConsPlusNormal"/>
            </w:pPr>
          </w:p>
        </w:tc>
        <w:tc>
          <w:tcPr>
            <w:tcW w:w="1134" w:type="dxa"/>
            <w:tcBorders>
              <w:bottom w:val="nil"/>
            </w:tcBorders>
            <w:vAlign w:val="bottom"/>
          </w:tcPr>
          <w:p w14:paraId="0B8C4A82" w14:textId="77777777" w:rsidR="00021232" w:rsidRDefault="00021232">
            <w:pPr>
              <w:pStyle w:val="ConsPlusNormal"/>
            </w:pPr>
          </w:p>
        </w:tc>
      </w:tr>
      <w:tr w:rsidR="00021232" w14:paraId="1A4BD433" w14:textId="77777777">
        <w:tblPrEx>
          <w:tblBorders>
            <w:insideH w:val="nil"/>
          </w:tblBorders>
        </w:tblPrEx>
        <w:tc>
          <w:tcPr>
            <w:tcW w:w="964" w:type="dxa"/>
            <w:tcBorders>
              <w:top w:val="nil"/>
            </w:tcBorders>
          </w:tcPr>
          <w:p w14:paraId="17381245" w14:textId="77777777" w:rsidR="00021232" w:rsidRDefault="00021232">
            <w:pPr>
              <w:pStyle w:val="ConsPlusNormal"/>
              <w:jc w:val="center"/>
            </w:pPr>
            <w:bookmarkStart w:id="20" w:name="P231"/>
            <w:bookmarkEnd w:id="20"/>
            <w:r>
              <w:t>27</w:t>
            </w:r>
          </w:p>
        </w:tc>
        <w:tc>
          <w:tcPr>
            <w:tcW w:w="4989" w:type="dxa"/>
            <w:tcBorders>
              <w:top w:val="nil"/>
            </w:tcBorders>
          </w:tcPr>
          <w:p w14:paraId="5D21AEC4" w14:textId="77777777" w:rsidR="00021232" w:rsidRDefault="00021232">
            <w:pPr>
              <w:pStyle w:val="ConsPlusNormal"/>
            </w:pPr>
            <w:r>
              <w:t>стадионы с трибунами</w:t>
            </w:r>
          </w:p>
        </w:tc>
        <w:tc>
          <w:tcPr>
            <w:tcW w:w="850" w:type="dxa"/>
            <w:tcBorders>
              <w:top w:val="nil"/>
            </w:tcBorders>
            <w:vAlign w:val="center"/>
          </w:tcPr>
          <w:p w14:paraId="703A7CE7" w14:textId="77777777" w:rsidR="00021232" w:rsidRDefault="00021232">
            <w:pPr>
              <w:pStyle w:val="ConsPlusNormal"/>
              <w:jc w:val="center"/>
            </w:pPr>
            <w:proofErr w:type="spellStart"/>
            <w:r>
              <w:t>ед</w:t>
            </w:r>
            <w:proofErr w:type="spellEnd"/>
          </w:p>
        </w:tc>
        <w:tc>
          <w:tcPr>
            <w:tcW w:w="1134" w:type="dxa"/>
            <w:tcBorders>
              <w:top w:val="nil"/>
            </w:tcBorders>
            <w:vAlign w:val="bottom"/>
          </w:tcPr>
          <w:p w14:paraId="0ED692BF" w14:textId="77777777" w:rsidR="00021232" w:rsidRDefault="00021232">
            <w:pPr>
              <w:pStyle w:val="ConsPlusNormal"/>
            </w:pPr>
          </w:p>
        </w:tc>
        <w:tc>
          <w:tcPr>
            <w:tcW w:w="1134" w:type="dxa"/>
            <w:tcBorders>
              <w:top w:val="nil"/>
            </w:tcBorders>
            <w:vAlign w:val="bottom"/>
          </w:tcPr>
          <w:p w14:paraId="58C8615B" w14:textId="77777777" w:rsidR="00021232" w:rsidRDefault="00021232">
            <w:pPr>
              <w:pStyle w:val="ConsPlusNormal"/>
            </w:pPr>
          </w:p>
        </w:tc>
      </w:tr>
      <w:tr w:rsidR="00021232" w14:paraId="623485EB" w14:textId="77777777">
        <w:tc>
          <w:tcPr>
            <w:tcW w:w="964" w:type="dxa"/>
          </w:tcPr>
          <w:p w14:paraId="6A1870D5" w14:textId="77777777" w:rsidR="00021232" w:rsidRDefault="00021232">
            <w:pPr>
              <w:pStyle w:val="ConsPlusNormal"/>
              <w:jc w:val="center"/>
            </w:pPr>
            <w:bookmarkStart w:id="21" w:name="P236"/>
            <w:bookmarkEnd w:id="21"/>
            <w:r>
              <w:t>28</w:t>
            </w:r>
          </w:p>
        </w:tc>
        <w:tc>
          <w:tcPr>
            <w:tcW w:w="4989" w:type="dxa"/>
            <w:vAlign w:val="bottom"/>
          </w:tcPr>
          <w:p w14:paraId="46AD8015" w14:textId="77777777" w:rsidR="00021232" w:rsidRDefault="00021232">
            <w:pPr>
              <w:pStyle w:val="ConsPlusNormal"/>
              <w:ind w:left="566"/>
            </w:pPr>
            <w:r>
              <w:t>из них муниципальные</w:t>
            </w:r>
          </w:p>
        </w:tc>
        <w:tc>
          <w:tcPr>
            <w:tcW w:w="850" w:type="dxa"/>
            <w:vAlign w:val="center"/>
          </w:tcPr>
          <w:p w14:paraId="09178444" w14:textId="77777777" w:rsidR="00021232" w:rsidRDefault="00021232">
            <w:pPr>
              <w:pStyle w:val="ConsPlusNormal"/>
              <w:jc w:val="center"/>
            </w:pPr>
            <w:proofErr w:type="spellStart"/>
            <w:r>
              <w:t>ед</w:t>
            </w:r>
            <w:proofErr w:type="spellEnd"/>
          </w:p>
        </w:tc>
        <w:tc>
          <w:tcPr>
            <w:tcW w:w="1134" w:type="dxa"/>
            <w:vAlign w:val="bottom"/>
          </w:tcPr>
          <w:p w14:paraId="6639E7FD" w14:textId="77777777" w:rsidR="00021232" w:rsidRDefault="00021232">
            <w:pPr>
              <w:pStyle w:val="ConsPlusNormal"/>
            </w:pPr>
          </w:p>
        </w:tc>
        <w:tc>
          <w:tcPr>
            <w:tcW w:w="1134" w:type="dxa"/>
            <w:vAlign w:val="bottom"/>
          </w:tcPr>
          <w:p w14:paraId="5685B318" w14:textId="77777777" w:rsidR="00021232" w:rsidRDefault="00021232">
            <w:pPr>
              <w:pStyle w:val="ConsPlusNormal"/>
            </w:pPr>
          </w:p>
        </w:tc>
      </w:tr>
      <w:tr w:rsidR="00021232" w14:paraId="5561F0B2" w14:textId="77777777">
        <w:tc>
          <w:tcPr>
            <w:tcW w:w="964" w:type="dxa"/>
          </w:tcPr>
          <w:p w14:paraId="14027F49" w14:textId="77777777" w:rsidR="00021232" w:rsidRDefault="00021232">
            <w:pPr>
              <w:pStyle w:val="ConsPlusNormal"/>
              <w:jc w:val="center"/>
            </w:pPr>
            <w:bookmarkStart w:id="22" w:name="P241"/>
            <w:bookmarkEnd w:id="22"/>
            <w:r>
              <w:t>29</w:t>
            </w:r>
          </w:p>
        </w:tc>
        <w:tc>
          <w:tcPr>
            <w:tcW w:w="4989" w:type="dxa"/>
          </w:tcPr>
          <w:p w14:paraId="3ED9D11C" w14:textId="77777777" w:rsidR="00021232" w:rsidRDefault="00021232">
            <w:pPr>
              <w:pStyle w:val="ConsPlusNormal"/>
            </w:pPr>
            <w:r>
              <w:t>плоскостные спортивные сооружения</w:t>
            </w:r>
          </w:p>
        </w:tc>
        <w:tc>
          <w:tcPr>
            <w:tcW w:w="850" w:type="dxa"/>
            <w:vAlign w:val="center"/>
          </w:tcPr>
          <w:p w14:paraId="453804D9" w14:textId="77777777" w:rsidR="00021232" w:rsidRDefault="00021232">
            <w:pPr>
              <w:pStyle w:val="ConsPlusNormal"/>
              <w:jc w:val="center"/>
            </w:pPr>
            <w:proofErr w:type="spellStart"/>
            <w:r>
              <w:t>ед</w:t>
            </w:r>
            <w:proofErr w:type="spellEnd"/>
          </w:p>
        </w:tc>
        <w:tc>
          <w:tcPr>
            <w:tcW w:w="1134" w:type="dxa"/>
            <w:vAlign w:val="bottom"/>
          </w:tcPr>
          <w:p w14:paraId="111EE555" w14:textId="77777777" w:rsidR="00021232" w:rsidRDefault="00021232">
            <w:pPr>
              <w:pStyle w:val="ConsPlusNormal"/>
            </w:pPr>
          </w:p>
        </w:tc>
        <w:tc>
          <w:tcPr>
            <w:tcW w:w="1134" w:type="dxa"/>
            <w:vAlign w:val="bottom"/>
          </w:tcPr>
          <w:p w14:paraId="6950A1F4" w14:textId="77777777" w:rsidR="00021232" w:rsidRDefault="00021232">
            <w:pPr>
              <w:pStyle w:val="ConsPlusNormal"/>
            </w:pPr>
          </w:p>
        </w:tc>
      </w:tr>
      <w:tr w:rsidR="00021232" w14:paraId="7855E641" w14:textId="77777777">
        <w:tc>
          <w:tcPr>
            <w:tcW w:w="964" w:type="dxa"/>
          </w:tcPr>
          <w:p w14:paraId="295BBB73" w14:textId="77777777" w:rsidR="00021232" w:rsidRDefault="00021232">
            <w:pPr>
              <w:pStyle w:val="ConsPlusNormal"/>
              <w:jc w:val="center"/>
            </w:pPr>
            <w:bookmarkStart w:id="23" w:name="P246"/>
            <w:bookmarkEnd w:id="23"/>
            <w:r>
              <w:t>30</w:t>
            </w:r>
          </w:p>
        </w:tc>
        <w:tc>
          <w:tcPr>
            <w:tcW w:w="4989" w:type="dxa"/>
            <w:vAlign w:val="bottom"/>
          </w:tcPr>
          <w:p w14:paraId="3F32FC00" w14:textId="77777777" w:rsidR="00021232" w:rsidRDefault="00021232">
            <w:pPr>
              <w:pStyle w:val="ConsPlusNormal"/>
              <w:ind w:left="566"/>
            </w:pPr>
            <w:r>
              <w:t>из них муниципальные</w:t>
            </w:r>
          </w:p>
        </w:tc>
        <w:tc>
          <w:tcPr>
            <w:tcW w:w="850" w:type="dxa"/>
            <w:vAlign w:val="center"/>
          </w:tcPr>
          <w:p w14:paraId="21FA61F2" w14:textId="77777777" w:rsidR="00021232" w:rsidRDefault="00021232">
            <w:pPr>
              <w:pStyle w:val="ConsPlusNormal"/>
              <w:jc w:val="center"/>
            </w:pPr>
            <w:proofErr w:type="spellStart"/>
            <w:r>
              <w:t>ед</w:t>
            </w:r>
            <w:proofErr w:type="spellEnd"/>
          </w:p>
        </w:tc>
        <w:tc>
          <w:tcPr>
            <w:tcW w:w="1134" w:type="dxa"/>
            <w:vAlign w:val="bottom"/>
          </w:tcPr>
          <w:p w14:paraId="1D8C4181" w14:textId="77777777" w:rsidR="00021232" w:rsidRDefault="00021232">
            <w:pPr>
              <w:pStyle w:val="ConsPlusNormal"/>
            </w:pPr>
          </w:p>
        </w:tc>
        <w:tc>
          <w:tcPr>
            <w:tcW w:w="1134" w:type="dxa"/>
            <w:vAlign w:val="bottom"/>
          </w:tcPr>
          <w:p w14:paraId="28B9BB5F" w14:textId="77777777" w:rsidR="00021232" w:rsidRDefault="00021232">
            <w:pPr>
              <w:pStyle w:val="ConsPlusNormal"/>
            </w:pPr>
          </w:p>
        </w:tc>
      </w:tr>
      <w:tr w:rsidR="00021232" w14:paraId="5052054E" w14:textId="77777777">
        <w:tc>
          <w:tcPr>
            <w:tcW w:w="964" w:type="dxa"/>
          </w:tcPr>
          <w:p w14:paraId="126F350A" w14:textId="77777777" w:rsidR="00021232" w:rsidRDefault="00021232">
            <w:pPr>
              <w:pStyle w:val="ConsPlusNormal"/>
              <w:jc w:val="center"/>
            </w:pPr>
            <w:bookmarkStart w:id="24" w:name="P251"/>
            <w:bookmarkEnd w:id="24"/>
            <w:r>
              <w:lastRenderedPageBreak/>
              <w:t>31</w:t>
            </w:r>
          </w:p>
        </w:tc>
        <w:tc>
          <w:tcPr>
            <w:tcW w:w="4989" w:type="dxa"/>
          </w:tcPr>
          <w:p w14:paraId="4F5289FD" w14:textId="77777777" w:rsidR="00021232" w:rsidRDefault="00021232">
            <w:pPr>
              <w:pStyle w:val="ConsPlusNormal"/>
            </w:pPr>
            <w:r>
              <w:t>спортивные залы</w:t>
            </w:r>
          </w:p>
        </w:tc>
        <w:tc>
          <w:tcPr>
            <w:tcW w:w="850" w:type="dxa"/>
            <w:vAlign w:val="center"/>
          </w:tcPr>
          <w:p w14:paraId="2C848215" w14:textId="77777777" w:rsidR="00021232" w:rsidRDefault="00021232">
            <w:pPr>
              <w:pStyle w:val="ConsPlusNormal"/>
              <w:jc w:val="center"/>
            </w:pPr>
            <w:proofErr w:type="spellStart"/>
            <w:r>
              <w:t>ед</w:t>
            </w:r>
            <w:proofErr w:type="spellEnd"/>
          </w:p>
        </w:tc>
        <w:tc>
          <w:tcPr>
            <w:tcW w:w="1134" w:type="dxa"/>
            <w:vAlign w:val="bottom"/>
          </w:tcPr>
          <w:p w14:paraId="727F2AEE" w14:textId="77777777" w:rsidR="00021232" w:rsidRDefault="00021232">
            <w:pPr>
              <w:pStyle w:val="ConsPlusNormal"/>
            </w:pPr>
          </w:p>
        </w:tc>
        <w:tc>
          <w:tcPr>
            <w:tcW w:w="1134" w:type="dxa"/>
            <w:vAlign w:val="bottom"/>
          </w:tcPr>
          <w:p w14:paraId="139EDB5C" w14:textId="77777777" w:rsidR="00021232" w:rsidRDefault="00021232">
            <w:pPr>
              <w:pStyle w:val="ConsPlusNormal"/>
            </w:pPr>
          </w:p>
        </w:tc>
      </w:tr>
      <w:tr w:rsidR="00021232" w14:paraId="46729E27" w14:textId="77777777">
        <w:tc>
          <w:tcPr>
            <w:tcW w:w="964" w:type="dxa"/>
          </w:tcPr>
          <w:p w14:paraId="75A2539B" w14:textId="77777777" w:rsidR="00021232" w:rsidRDefault="00021232">
            <w:pPr>
              <w:pStyle w:val="ConsPlusNormal"/>
              <w:jc w:val="center"/>
            </w:pPr>
            <w:bookmarkStart w:id="25" w:name="P256"/>
            <w:bookmarkEnd w:id="25"/>
            <w:r>
              <w:t>32</w:t>
            </w:r>
          </w:p>
        </w:tc>
        <w:tc>
          <w:tcPr>
            <w:tcW w:w="4989" w:type="dxa"/>
            <w:vAlign w:val="bottom"/>
          </w:tcPr>
          <w:p w14:paraId="6F6E4C14" w14:textId="77777777" w:rsidR="00021232" w:rsidRDefault="00021232">
            <w:pPr>
              <w:pStyle w:val="ConsPlusNormal"/>
              <w:ind w:left="566"/>
            </w:pPr>
            <w:r>
              <w:t>из них муниципальные</w:t>
            </w:r>
          </w:p>
        </w:tc>
        <w:tc>
          <w:tcPr>
            <w:tcW w:w="850" w:type="dxa"/>
            <w:vAlign w:val="center"/>
          </w:tcPr>
          <w:p w14:paraId="75699552" w14:textId="77777777" w:rsidR="00021232" w:rsidRDefault="00021232">
            <w:pPr>
              <w:pStyle w:val="ConsPlusNormal"/>
              <w:jc w:val="center"/>
            </w:pPr>
            <w:proofErr w:type="spellStart"/>
            <w:r>
              <w:t>ед</w:t>
            </w:r>
            <w:proofErr w:type="spellEnd"/>
          </w:p>
        </w:tc>
        <w:tc>
          <w:tcPr>
            <w:tcW w:w="1134" w:type="dxa"/>
            <w:vAlign w:val="bottom"/>
          </w:tcPr>
          <w:p w14:paraId="6E9266F1" w14:textId="77777777" w:rsidR="00021232" w:rsidRDefault="00021232">
            <w:pPr>
              <w:pStyle w:val="ConsPlusNormal"/>
            </w:pPr>
          </w:p>
        </w:tc>
        <w:tc>
          <w:tcPr>
            <w:tcW w:w="1134" w:type="dxa"/>
            <w:vAlign w:val="bottom"/>
          </w:tcPr>
          <w:p w14:paraId="01842B02" w14:textId="77777777" w:rsidR="00021232" w:rsidRDefault="00021232">
            <w:pPr>
              <w:pStyle w:val="ConsPlusNormal"/>
            </w:pPr>
          </w:p>
        </w:tc>
      </w:tr>
      <w:tr w:rsidR="00021232" w14:paraId="0F61099F" w14:textId="77777777">
        <w:tc>
          <w:tcPr>
            <w:tcW w:w="964" w:type="dxa"/>
          </w:tcPr>
          <w:p w14:paraId="362A2160" w14:textId="77777777" w:rsidR="00021232" w:rsidRDefault="00021232">
            <w:pPr>
              <w:pStyle w:val="ConsPlusNormal"/>
              <w:jc w:val="center"/>
            </w:pPr>
            <w:bookmarkStart w:id="26" w:name="P261"/>
            <w:bookmarkEnd w:id="26"/>
            <w:r>
              <w:t>33</w:t>
            </w:r>
          </w:p>
        </w:tc>
        <w:tc>
          <w:tcPr>
            <w:tcW w:w="4989" w:type="dxa"/>
          </w:tcPr>
          <w:p w14:paraId="094F31B3" w14:textId="77777777" w:rsidR="00021232" w:rsidRDefault="00021232">
            <w:pPr>
              <w:pStyle w:val="ConsPlusNormal"/>
            </w:pPr>
            <w:r>
              <w:t>плавательные бассейны</w:t>
            </w:r>
          </w:p>
        </w:tc>
        <w:tc>
          <w:tcPr>
            <w:tcW w:w="850" w:type="dxa"/>
            <w:vAlign w:val="center"/>
          </w:tcPr>
          <w:p w14:paraId="3E3260FE" w14:textId="77777777" w:rsidR="00021232" w:rsidRDefault="00021232">
            <w:pPr>
              <w:pStyle w:val="ConsPlusNormal"/>
              <w:jc w:val="center"/>
            </w:pPr>
            <w:proofErr w:type="spellStart"/>
            <w:r>
              <w:t>ед</w:t>
            </w:r>
            <w:proofErr w:type="spellEnd"/>
          </w:p>
        </w:tc>
        <w:tc>
          <w:tcPr>
            <w:tcW w:w="1134" w:type="dxa"/>
            <w:vAlign w:val="bottom"/>
          </w:tcPr>
          <w:p w14:paraId="2DBFB642" w14:textId="77777777" w:rsidR="00021232" w:rsidRDefault="00021232">
            <w:pPr>
              <w:pStyle w:val="ConsPlusNormal"/>
            </w:pPr>
          </w:p>
        </w:tc>
        <w:tc>
          <w:tcPr>
            <w:tcW w:w="1134" w:type="dxa"/>
            <w:vAlign w:val="bottom"/>
          </w:tcPr>
          <w:p w14:paraId="2EBFCE7B" w14:textId="77777777" w:rsidR="00021232" w:rsidRDefault="00021232">
            <w:pPr>
              <w:pStyle w:val="ConsPlusNormal"/>
            </w:pPr>
          </w:p>
        </w:tc>
      </w:tr>
      <w:tr w:rsidR="00021232" w14:paraId="151C783E" w14:textId="77777777">
        <w:tc>
          <w:tcPr>
            <w:tcW w:w="964" w:type="dxa"/>
          </w:tcPr>
          <w:p w14:paraId="18BAD070" w14:textId="77777777" w:rsidR="00021232" w:rsidRDefault="00021232">
            <w:pPr>
              <w:pStyle w:val="ConsPlusNormal"/>
              <w:jc w:val="center"/>
            </w:pPr>
            <w:bookmarkStart w:id="27" w:name="P266"/>
            <w:bookmarkEnd w:id="27"/>
            <w:r>
              <w:t>34</w:t>
            </w:r>
          </w:p>
        </w:tc>
        <w:tc>
          <w:tcPr>
            <w:tcW w:w="4989" w:type="dxa"/>
            <w:vAlign w:val="bottom"/>
          </w:tcPr>
          <w:p w14:paraId="51DB0A97" w14:textId="77777777" w:rsidR="00021232" w:rsidRDefault="00021232">
            <w:pPr>
              <w:pStyle w:val="ConsPlusNormal"/>
              <w:ind w:left="566"/>
            </w:pPr>
            <w:r>
              <w:t>из них муниципальные</w:t>
            </w:r>
          </w:p>
        </w:tc>
        <w:tc>
          <w:tcPr>
            <w:tcW w:w="850" w:type="dxa"/>
            <w:vAlign w:val="center"/>
          </w:tcPr>
          <w:p w14:paraId="5B321BA5" w14:textId="77777777" w:rsidR="00021232" w:rsidRDefault="00021232">
            <w:pPr>
              <w:pStyle w:val="ConsPlusNormal"/>
              <w:jc w:val="center"/>
            </w:pPr>
            <w:proofErr w:type="spellStart"/>
            <w:r>
              <w:t>ед</w:t>
            </w:r>
            <w:proofErr w:type="spellEnd"/>
          </w:p>
        </w:tc>
        <w:tc>
          <w:tcPr>
            <w:tcW w:w="1134" w:type="dxa"/>
            <w:vAlign w:val="bottom"/>
          </w:tcPr>
          <w:p w14:paraId="2C5B6C26" w14:textId="77777777" w:rsidR="00021232" w:rsidRDefault="00021232">
            <w:pPr>
              <w:pStyle w:val="ConsPlusNormal"/>
            </w:pPr>
          </w:p>
        </w:tc>
        <w:tc>
          <w:tcPr>
            <w:tcW w:w="1134" w:type="dxa"/>
            <w:vAlign w:val="bottom"/>
          </w:tcPr>
          <w:p w14:paraId="4A50B429" w14:textId="77777777" w:rsidR="00021232" w:rsidRDefault="00021232">
            <w:pPr>
              <w:pStyle w:val="ConsPlusNormal"/>
            </w:pPr>
          </w:p>
        </w:tc>
      </w:tr>
      <w:tr w:rsidR="00021232" w14:paraId="189043F2" w14:textId="77777777">
        <w:tc>
          <w:tcPr>
            <w:tcW w:w="964" w:type="dxa"/>
            <w:vAlign w:val="center"/>
          </w:tcPr>
          <w:p w14:paraId="003D92DB" w14:textId="77777777" w:rsidR="00021232" w:rsidRDefault="00021232">
            <w:pPr>
              <w:pStyle w:val="ConsPlusNormal"/>
              <w:jc w:val="center"/>
            </w:pPr>
            <w:bookmarkStart w:id="28" w:name="P271"/>
            <w:bookmarkEnd w:id="28"/>
            <w:r>
              <w:t>35</w:t>
            </w:r>
          </w:p>
        </w:tc>
        <w:tc>
          <w:tcPr>
            <w:tcW w:w="4989" w:type="dxa"/>
          </w:tcPr>
          <w:p w14:paraId="5537951A" w14:textId="77777777" w:rsidR="00021232" w:rsidRDefault="00021232">
            <w:pPr>
              <w:pStyle w:val="ConsPlusNormal"/>
            </w:pPr>
            <w:r>
              <w:t>Число детско-юношеских спортивных школ (включая филиалы)</w:t>
            </w:r>
          </w:p>
        </w:tc>
        <w:tc>
          <w:tcPr>
            <w:tcW w:w="850" w:type="dxa"/>
            <w:vAlign w:val="bottom"/>
          </w:tcPr>
          <w:p w14:paraId="505FF377" w14:textId="77777777" w:rsidR="00021232" w:rsidRDefault="00021232">
            <w:pPr>
              <w:pStyle w:val="ConsPlusNormal"/>
              <w:jc w:val="center"/>
            </w:pPr>
            <w:proofErr w:type="spellStart"/>
            <w:r>
              <w:t>ед</w:t>
            </w:r>
            <w:proofErr w:type="spellEnd"/>
          </w:p>
        </w:tc>
        <w:tc>
          <w:tcPr>
            <w:tcW w:w="1134" w:type="dxa"/>
            <w:vAlign w:val="bottom"/>
          </w:tcPr>
          <w:p w14:paraId="0C0C0F79" w14:textId="77777777" w:rsidR="00021232" w:rsidRDefault="00021232">
            <w:pPr>
              <w:pStyle w:val="ConsPlusNormal"/>
            </w:pPr>
          </w:p>
        </w:tc>
        <w:tc>
          <w:tcPr>
            <w:tcW w:w="1134" w:type="dxa"/>
            <w:vAlign w:val="bottom"/>
          </w:tcPr>
          <w:p w14:paraId="45BA565F" w14:textId="77777777" w:rsidR="00021232" w:rsidRDefault="00021232">
            <w:pPr>
              <w:pStyle w:val="ConsPlusNormal"/>
            </w:pPr>
          </w:p>
        </w:tc>
      </w:tr>
      <w:tr w:rsidR="00021232" w14:paraId="1D14635C" w14:textId="77777777">
        <w:tc>
          <w:tcPr>
            <w:tcW w:w="964" w:type="dxa"/>
            <w:vAlign w:val="bottom"/>
          </w:tcPr>
          <w:p w14:paraId="718B4EB0" w14:textId="77777777" w:rsidR="00021232" w:rsidRDefault="00021232">
            <w:pPr>
              <w:pStyle w:val="ConsPlusNormal"/>
              <w:jc w:val="center"/>
            </w:pPr>
            <w:bookmarkStart w:id="29" w:name="P276"/>
            <w:bookmarkEnd w:id="29"/>
            <w:r>
              <w:t>36</w:t>
            </w:r>
          </w:p>
        </w:tc>
        <w:tc>
          <w:tcPr>
            <w:tcW w:w="4989" w:type="dxa"/>
          </w:tcPr>
          <w:p w14:paraId="0856A37D" w14:textId="77777777" w:rsidR="00021232" w:rsidRDefault="00021232">
            <w:pPr>
              <w:pStyle w:val="ConsPlusNormal"/>
              <w:ind w:left="566"/>
            </w:pPr>
            <w:r>
              <w:t>из них самостоятельные</w:t>
            </w:r>
          </w:p>
        </w:tc>
        <w:tc>
          <w:tcPr>
            <w:tcW w:w="850" w:type="dxa"/>
            <w:vAlign w:val="bottom"/>
          </w:tcPr>
          <w:p w14:paraId="7ECA9519" w14:textId="77777777" w:rsidR="00021232" w:rsidRDefault="00021232">
            <w:pPr>
              <w:pStyle w:val="ConsPlusNormal"/>
              <w:jc w:val="center"/>
            </w:pPr>
            <w:proofErr w:type="spellStart"/>
            <w:r>
              <w:t>ед</w:t>
            </w:r>
            <w:proofErr w:type="spellEnd"/>
          </w:p>
        </w:tc>
        <w:tc>
          <w:tcPr>
            <w:tcW w:w="1134" w:type="dxa"/>
            <w:vAlign w:val="bottom"/>
          </w:tcPr>
          <w:p w14:paraId="3CC6E41B" w14:textId="77777777" w:rsidR="00021232" w:rsidRDefault="00021232">
            <w:pPr>
              <w:pStyle w:val="ConsPlusNormal"/>
            </w:pPr>
          </w:p>
        </w:tc>
        <w:tc>
          <w:tcPr>
            <w:tcW w:w="1134" w:type="dxa"/>
            <w:vAlign w:val="bottom"/>
          </w:tcPr>
          <w:p w14:paraId="3529BBBF" w14:textId="77777777" w:rsidR="00021232" w:rsidRDefault="00021232">
            <w:pPr>
              <w:pStyle w:val="ConsPlusNormal"/>
            </w:pPr>
          </w:p>
        </w:tc>
      </w:tr>
      <w:tr w:rsidR="00021232" w14:paraId="355D8BF2" w14:textId="77777777">
        <w:tc>
          <w:tcPr>
            <w:tcW w:w="964" w:type="dxa"/>
            <w:vAlign w:val="center"/>
          </w:tcPr>
          <w:p w14:paraId="32347326" w14:textId="77777777" w:rsidR="00021232" w:rsidRDefault="00021232">
            <w:pPr>
              <w:pStyle w:val="ConsPlusNormal"/>
              <w:jc w:val="center"/>
            </w:pPr>
            <w:bookmarkStart w:id="30" w:name="P281"/>
            <w:bookmarkEnd w:id="30"/>
            <w:r>
              <w:t>37</w:t>
            </w:r>
          </w:p>
        </w:tc>
        <w:tc>
          <w:tcPr>
            <w:tcW w:w="4989" w:type="dxa"/>
          </w:tcPr>
          <w:p w14:paraId="21325186" w14:textId="77777777" w:rsidR="00021232" w:rsidRDefault="00021232">
            <w:pPr>
              <w:pStyle w:val="ConsPlusNormal"/>
            </w:pPr>
            <w:r>
              <w:t>Численность занимающихся в детско-юношеских спортивных школах</w:t>
            </w:r>
          </w:p>
        </w:tc>
        <w:tc>
          <w:tcPr>
            <w:tcW w:w="850" w:type="dxa"/>
            <w:vAlign w:val="bottom"/>
          </w:tcPr>
          <w:p w14:paraId="226E378E" w14:textId="77777777" w:rsidR="00021232" w:rsidRDefault="00021232">
            <w:pPr>
              <w:pStyle w:val="ConsPlusNormal"/>
              <w:jc w:val="center"/>
            </w:pPr>
            <w:r>
              <w:t>чел</w:t>
            </w:r>
          </w:p>
        </w:tc>
        <w:tc>
          <w:tcPr>
            <w:tcW w:w="1134" w:type="dxa"/>
            <w:vAlign w:val="bottom"/>
          </w:tcPr>
          <w:p w14:paraId="79560D10" w14:textId="77777777" w:rsidR="00021232" w:rsidRDefault="00021232">
            <w:pPr>
              <w:pStyle w:val="ConsPlusNormal"/>
            </w:pPr>
          </w:p>
        </w:tc>
        <w:tc>
          <w:tcPr>
            <w:tcW w:w="1134" w:type="dxa"/>
            <w:vAlign w:val="bottom"/>
          </w:tcPr>
          <w:p w14:paraId="75400DC7" w14:textId="77777777" w:rsidR="00021232" w:rsidRDefault="00021232">
            <w:pPr>
              <w:pStyle w:val="ConsPlusNormal"/>
            </w:pPr>
          </w:p>
        </w:tc>
      </w:tr>
      <w:tr w:rsidR="00021232" w14:paraId="29710560" w14:textId="77777777">
        <w:tblPrEx>
          <w:tblBorders>
            <w:insideH w:val="nil"/>
          </w:tblBorders>
        </w:tblPrEx>
        <w:tc>
          <w:tcPr>
            <w:tcW w:w="964" w:type="dxa"/>
            <w:tcBorders>
              <w:bottom w:val="nil"/>
            </w:tcBorders>
            <w:vAlign w:val="bottom"/>
          </w:tcPr>
          <w:p w14:paraId="60CE981B" w14:textId="77777777" w:rsidR="00021232" w:rsidRDefault="00021232">
            <w:pPr>
              <w:pStyle w:val="ConsPlusNormal"/>
            </w:pPr>
          </w:p>
        </w:tc>
        <w:tc>
          <w:tcPr>
            <w:tcW w:w="4989" w:type="dxa"/>
            <w:tcBorders>
              <w:bottom w:val="nil"/>
            </w:tcBorders>
          </w:tcPr>
          <w:p w14:paraId="70AE31CD" w14:textId="77777777" w:rsidR="00021232" w:rsidRDefault="00021232">
            <w:pPr>
              <w:pStyle w:val="ConsPlusNormal"/>
              <w:outlineLvl w:val="1"/>
            </w:pPr>
            <w:r>
              <w:t>Коммунальная сфера</w:t>
            </w:r>
          </w:p>
        </w:tc>
        <w:tc>
          <w:tcPr>
            <w:tcW w:w="850" w:type="dxa"/>
            <w:tcBorders>
              <w:bottom w:val="nil"/>
            </w:tcBorders>
            <w:vAlign w:val="bottom"/>
          </w:tcPr>
          <w:p w14:paraId="65B97830" w14:textId="77777777" w:rsidR="00021232" w:rsidRDefault="00021232">
            <w:pPr>
              <w:pStyle w:val="ConsPlusNormal"/>
            </w:pPr>
          </w:p>
        </w:tc>
        <w:tc>
          <w:tcPr>
            <w:tcW w:w="1134" w:type="dxa"/>
            <w:tcBorders>
              <w:bottom w:val="nil"/>
            </w:tcBorders>
            <w:vAlign w:val="bottom"/>
          </w:tcPr>
          <w:p w14:paraId="1744A6E0" w14:textId="77777777" w:rsidR="00021232" w:rsidRDefault="00021232">
            <w:pPr>
              <w:pStyle w:val="ConsPlusNormal"/>
            </w:pPr>
          </w:p>
        </w:tc>
        <w:tc>
          <w:tcPr>
            <w:tcW w:w="1134" w:type="dxa"/>
            <w:tcBorders>
              <w:bottom w:val="nil"/>
            </w:tcBorders>
            <w:vAlign w:val="bottom"/>
          </w:tcPr>
          <w:p w14:paraId="3FC2A642" w14:textId="77777777" w:rsidR="00021232" w:rsidRDefault="00021232">
            <w:pPr>
              <w:pStyle w:val="ConsPlusNormal"/>
            </w:pPr>
          </w:p>
        </w:tc>
      </w:tr>
      <w:tr w:rsidR="00021232" w14:paraId="6B5FC293" w14:textId="77777777">
        <w:tblPrEx>
          <w:tblBorders>
            <w:insideH w:val="nil"/>
          </w:tblBorders>
        </w:tblPrEx>
        <w:tc>
          <w:tcPr>
            <w:tcW w:w="964" w:type="dxa"/>
            <w:tcBorders>
              <w:top w:val="nil"/>
            </w:tcBorders>
          </w:tcPr>
          <w:p w14:paraId="6FE7EDB8" w14:textId="77777777" w:rsidR="00021232" w:rsidRDefault="00021232">
            <w:pPr>
              <w:pStyle w:val="ConsPlusNormal"/>
              <w:jc w:val="center"/>
            </w:pPr>
            <w:bookmarkStart w:id="31" w:name="P291"/>
            <w:bookmarkEnd w:id="31"/>
            <w:r>
              <w:t>38</w:t>
            </w:r>
          </w:p>
        </w:tc>
        <w:tc>
          <w:tcPr>
            <w:tcW w:w="4989" w:type="dxa"/>
            <w:tcBorders>
              <w:top w:val="nil"/>
            </w:tcBorders>
          </w:tcPr>
          <w:p w14:paraId="2F978E60" w14:textId="77777777" w:rsidR="00021232" w:rsidRDefault="00021232">
            <w:pPr>
              <w:pStyle w:val="ConsPlusNormal"/>
            </w:pPr>
            <w:r>
              <w:t>Общая протяженность улиц, проездов, набережных на конец года</w:t>
            </w:r>
          </w:p>
        </w:tc>
        <w:tc>
          <w:tcPr>
            <w:tcW w:w="850" w:type="dxa"/>
            <w:tcBorders>
              <w:top w:val="nil"/>
            </w:tcBorders>
            <w:vAlign w:val="bottom"/>
          </w:tcPr>
          <w:p w14:paraId="643DCD51" w14:textId="77777777" w:rsidR="00021232" w:rsidRDefault="00021232">
            <w:pPr>
              <w:pStyle w:val="ConsPlusNormal"/>
              <w:jc w:val="center"/>
            </w:pPr>
            <w:r>
              <w:t>км</w:t>
            </w:r>
          </w:p>
        </w:tc>
        <w:tc>
          <w:tcPr>
            <w:tcW w:w="1134" w:type="dxa"/>
            <w:tcBorders>
              <w:top w:val="nil"/>
            </w:tcBorders>
            <w:vAlign w:val="bottom"/>
          </w:tcPr>
          <w:p w14:paraId="31FA9177" w14:textId="77777777" w:rsidR="00021232" w:rsidRDefault="00021232">
            <w:pPr>
              <w:pStyle w:val="ConsPlusNormal"/>
            </w:pPr>
          </w:p>
        </w:tc>
        <w:tc>
          <w:tcPr>
            <w:tcW w:w="1134" w:type="dxa"/>
            <w:tcBorders>
              <w:top w:val="nil"/>
            </w:tcBorders>
            <w:vAlign w:val="bottom"/>
          </w:tcPr>
          <w:p w14:paraId="74AB516D" w14:textId="77777777" w:rsidR="00021232" w:rsidRDefault="00021232">
            <w:pPr>
              <w:pStyle w:val="ConsPlusNormal"/>
            </w:pPr>
          </w:p>
        </w:tc>
      </w:tr>
      <w:tr w:rsidR="00021232" w14:paraId="1C57352C" w14:textId="77777777">
        <w:tc>
          <w:tcPr>
            <w:tcW w:w="964" w:type="dxa"/>
            <w:vAlign w:val="center"/>
          </w:tcPr>
          <w:p w14:paraId="53B86488" w14:textId="77777777" w:rsidR="00021232" w:rsidRDefault="00021232">
            <w:pPr>
              <w:pStyle w:val="ConsPlusNormal"/>
              <w:jc w:val="center"/>
            </w:pPr>
            <w:bookmarkStart w:id="32" w:name="P296"/>
            <w:bookmarkEnd w:id="32"/>
            <w:r>
              <w:t>39</w:t>
            </w:r>
          </w:p>
        </w:tc>
        <w:tc>
          <w:tcPr>
            <w:tcW w:w="4989" w:type="dxa"/>
          </w:tcPr>
          <w:p w14:paraId="63F59B3B" w14:textId="77777777" w:rsidR="00021232" w:rsidRDefault="00021232">
            <w:pPr>
              <w:pStyle w:val="ConsPlusNormal"/>
            </w:pPr>
            <w:r>
              <w:t>Общая протяженность освещенных частей улиц, проездов, набережных на конец года</w:t>
            </w:r>
          </w:p>
        </w:tc>
        <w:tc>
          <w:tcPr>
            <w:tcW w:w="850" w:type="dxa"/>
            <w:vAlign w:val="bottom"/>
          </w:tcPr>
          <w:p w14:paraId="605120DD" w14:textId="77777777" w:rsidR="00021232" w:rsidRDefault="00021232">
            <w:pPr>
              <w:pStyle w:val="ConsPlusNormal"/>
              <w:jc w:val="center"/>
            </w:pPr>
            <w:r>
              <w:t>км</w:t>
            </w:r>
          </w:p>
        </w:tc>
        <w:tc>
          <w:tcPr>
            <w:tcW w:w="1134" w:type="dxa"/>
            <w:vAlign w:val="bottom"/>
          </w:tcPr>
          <w:p w14:paraId="2366B6D9" w14:textId="77777777" w:rsidR="00021232" w:rsidRDefault="00021232">
            <w:pPr>
              <w:pStyle w:val="ConsPlusNormal"/>
            </w:pPr>
          </w:p>
        </w:tc>
        <w:tc>
          <w:tcPr>
            <w:tcW w:w="1134" w:type="dxa"/>
            <w:vAlign w:val="bottom"/>
          </w:tcPr>
          <w:p w14:paraId="36816046" w14:textId="77777777" w:rsidR="00021232" w:rsidRDefault="00021232">
            <w:pPr>
              <w:pStyle w:val="ConsPlusNormal"/>
            </w:pPr>
          </w:p>
        </w:tc>
      </w:tr>
      <w:tr w:rsidR="00021232" w14:paraId="09D65989" w14:textId="77777777">
        <w:tc>
          <w:tcPr>
            <w:tcW w:w="964" w:type="dxa"/>
            <w:vAlign w:val="bottom"/>
          </w:tcPr>
          <w:p w14:paraId="589FA75C" w14:textId="77777777" w:rsidR="00021232" w:rsidRDefault="00021232">
            <w:pPr>
              <w:pStyle w:val="ConsPlusNormal"/>
              <w:jc w:val="center"/>
            </w:pPr>
            <w:bookmarkStart w:id="33" w:name="P301"/>
            <w:bookmarkEnd w:id="33"/>
            <w:r>
              <w:t>40</w:t>
            </w:r>
          </w:p>
        </w:tc>
        <w:tc>
          <w:tcPr>
            <w:tcW w:w="4989" w:type="dxa"/>
            <w:vMerge w:val="restart"/>
            <w:vAlign w:val="center"/>
          </w:tcPr>
          <w:p w14:paraId="7FE44E1C" w14:textId="77777777" w:rsidR="00021232" w:rsidRDefault="00021232">
            <w:pPr>
              <w:pStyle w:val="ConsPlusNormal"/>
            </w:pPr>
            <w:r>
              <w:t>Вывезено за год твердых коммунальных отходов</w:t>
            </w:r>
          </w:p>
        </w:tc>
        <w:tc>
          <w:tcPr>
            <w:tcW w:w="850" w:type="dxa"/>
            <w:vAlign w:val="bottom"/>
          </w:tcPr>
          <w:p w14:paraId="74957244" w14:textId="77777777" w:rsidR="00021232" w:rsidRDefault="00021232">
            <w:pPr>
              <w:pStyle w:val="ConsPlusNormal"/>
              <w:jc w:val="center"/>
            </w:pPr>
            <w:proofErr w:type="spellStart"/>
            <w:r>
              <w:t>тыс</w:t>
            </w:r>
            <w:proofErr w:type="spellEnd"/>
            <w:r>
              <w:t xml:space="preserve"> м</w:t>
            </w:r>
            <w:r>
              <w:rPr>
                <w:vertAlign w:val="superscript"/>
              </w:rPr>
              <w:t>3</w:t>
            </w:r>
          </w:p>
        </w:tc>
        <w:tc>
          <w:tcPr>
            <w:tcW w:w="1134" w:type="dxa"/>
            <w:vAlign w:val="bottom"/>
          </w:tcPr>
          <w:p w14:paraId="244DA2B3" w14:textId="77777777" w:rsidR="00021232" w:rsidRDefault="00021232">
            <w:pPr>
              <w:pStyle w:val="ConsPlusNormal"/>
            </w:pPr>
          </w:p>
        </w:tc>
        <w:tc>
          <w:tcPr>
            <w:tcW w:w="1134" w:type="dxa"/>
            <w:vAlign w:val="bottom"/>
          </w:tcPr>
          <w:p w14:paraId="51677A94" w14:textId="77777777" w:rsidR="00021232" w:rsidRDefault="00021232">
            <w:pPr>
              <w:pStyle w:val="ConsPlusNormal"/>
            </w:pPr>
          </w:p>
        </w:tc>
      </w:tr>
      <w:tr w:rsidR="00021232" w14:paraId="6101F83A" w14:textId="77777777">
        <w:tc>
          <w:tcPr>
            <w:tcW w:w="964" w:type="dxa"/>
            <w:vAlign w:val="bottom"/>
          </w:tcPr>
          <w:p w14:paraId="7F35811B" w14:textId="77777777" w:rsidR="00021232" w:rsidRDefault="00021232">
            <w:pPr>
              <w:pStyle w:val="ConsPlusNormal"/>
              <w:jc w:val="center"/>
            </w:pPr>
            <w:bookmarkStart w:id="34" w:name="P306"/>
            <w:bookmarkEnd w:id="34"/>
            <w:r>
              <w:t>41</w:t>
            </w:r>
          </w:p>
        </w:tc>
        <w:tc>
          <w:tcPr>
            <w:tcW w:w="4989" w:type="dxa"/>
            <w:vMerge/>
          </w:tcPr>
          <w:p w14:paraId="42A6ECAF" w14:textId="77777777" w:rsidR="00021232" w:rsidRDefault="00021232">
            <w:pPr>
              <w:pStyle w:val="ConsPlusNormal"/>
            </w:pPr>
          </w:p>
        </w:tc>
        <w:tc>
          <w:tcPr>
            <w:tcW w:w="850" w:type="dxa"/>
            <w:vAlign w:val="bottom"/>
          </w:tcPr>
          <w:p w14:paraId="18D2C36D" w14:textId="77777777" w:rsidR="00021232" w:rsidRDefault="00021232">
            <w:pPr>
              <w:pStyle w:val="ConsPlusNormal"/>
              <w:jc w:val="center"/>
            </w:pPr>
            <w:proofErr w:type="spellStart"/>
            <w:r>
              <w:t>тыс</w:t>
            </w:r>
            <w:proofErr w:type="spellEnd"/>
            <w:r>
              <w:t xml:space="preserve"> т</w:t>
            </w:r>
          </w:p>
        </w:tc>
        <w:tc>
          <w:tcPr>
            <w:tcW w:w="1134" w:type="dxa"/>
            <w:vAlign w:val="bottom"/>
          </w:tcPr>
          <w:p w14:paraId="689FFBDF" w14:textId="77777777" w:rsidR="00021232" w:rsidRDefault="00021232">
            <w:pPr>
              <w:pStyle w:val="ConsPlusNormal"/>
            </w:pPr>
          </w:p>
        </w:tc>
        <w:tc>
          <w:tcPr>
            <w:tcW w:w="1134" w:type="dxa"/>
            <w:vAlign w:val="bottom"/>
          </w:tcPr>
          <w:p w14:paraId="5C8E7A98" w14:textId="77777777" w:rsidR="00021232" w:rsidRDefault="00021232">
            <w:pPr>
              <w:pStyle w:val="ConsPlusNormal"/>
            </w:pPr>
          </w:p>
        </w:tc>
      </w:tr>
      <w:tr w:rsidR="00021232" w14:paraId="21E2BF5F" w14:textId="77777777">
        <w:tc>
          <w:tcPr>
            <w:tcW w:w="964" w:type="dxa"/>
          </w:tcPr>
          <w:p w14:paraId="239CAF33" w14:textId="77777777" w:rsidR="00021232" w:rsidRDefault="00021232">
            <w:pPr>
              <w:pStyle w:val="ConsPlusNormal"/>
              <w:jc w:val="center"/>
            </w:pPr>
            <w:bookmarkStart w:id="35" w:name="P310"/>
            <w:bookmarkEnd w:id="35"/>
            <w:r>
              <w:t>42</w:t>
            </w:r>
          </w:p>
        </w:tc>
        <w:tc>
          <w:tcPr>
            <w:tcW w:w="4989" w:type="dxa"/>
            <w:vMerge w:val="restart"/>
            <w:vAlign w:val="center"/>
          </w:tcPr>
          <w:p w14:paraId="4CFA011B" w14:textId="77777777" w:rsidR="00021232" w:rsidRDefault="00021232">
            <w:pPr>
              <w:pStyle w:val="ConsPlusNormal"/>
              <w:ind w:left="566"/>
            </w:pPr>
            <w:r>
              <w:t>из них на объекты, используемые для обработки отходов</w:t>
            </w:r>
          </w:p>
        </w:tc>
        <w:tc>
          <w:tcPr>
            <w:tcW w:w="850" w:type="dxa"/>
            <w:vAlign w:val="bottom"/>
          </w:tcPr>
          <w:p w14:paraId="2E0950E3" w14:textId="77777777" w:rsidR="00021232" w:rsidRDefault="00021232">
            <w:pPr>
              <w:pStyle w:val="ConsPlusNormal"/>
              <w:jc w:val="center"/>
            </w:pPr>
            <w:proofErr w:type="spellStart"/>
            <w:r>
              <w:t>тыс</w:t>
            </w:r>
            <w:proofErr w:type="spellEnd"/>
            <w:r>
              <w:t xml:space="preserve"> м</w:t>
            </w:r>
            <w:r>
              <w:rPr>
                <w:vertAlign w:val="superscript"/>
              </w:rPr>
              <w:t>3</w:t>
            </w:r>
          </w:p>
        </w:tc>
        <w:tc>
          <w:tcPr>
            <w:tcW w:w="1134" w:type="dxa"/>
            <w:vAlign w:val="bottom"/>
          </w:tcPr>
          <w:p w14:paraId="3670D368" w14:textId="77777777" w:rsidR="00021232" w:rsidRDefault="00021232">
            <w:pPr>
              <w:pStyle w:val="ConsPlusNormal"/>
            </w:pPr>
          </w:p>
        </w:tc>
        <w:tc>
          <w:tcPr>
            <w:tcW w:w="1134" w:type="dxa"/>
            <w:vAlign w:val="bottom"/>
          </w:tcPr>
          <w:p w14:paraId="216B0670" w14:textId="77777777" w:rsidR="00021232" w:rsidRDefault="00021232">
            <w:pPr>
              <w:pStyle w:val="ConsPlusNormal"/>
            </w:pPr>
          </w:p>
        </w:tc>
      </w:tr>
      <w:tr w:rsidR="00021232" w14:paraId="03437BD3" w14:textId="77777777">
        <w:tc>
          <w:tcPr>
            <w:tcW w:w="964" w:type="dxa"/>
          </w:tcPr>
          <w:p w14:paraId="12D45A55" w14:textId="77777777" w:rsidR="00021232" w:rsidRDefault="00021232">
            <w:pPr>
              <w:pStyle w:val="ConsPlusNormal"/>
              <w:jc w:val="center"/>
            </w:pPr>
            <w:bookmarkStart w:id="36" w:name="P315"/>
            <w:bookmarkEnd w:id="36"/>
            <w:r>
              <w:t>43</w:t>
            </w:r>
          </w:p>
        </w:tc>
        <w:tc>
          <w:tcPr>
            <w:tcW w:w="4989" w:type="dxa"/>
            <w:vMerge/>
          </w:tcPr>
          <w:p w14:paraId="779A38E8" w14:textId="77777777" w:rsidR="00021232" w:rsidRDefault="00021232">
            <w:pPr>
              <w:pStyle w:val="ConsPlusNormal"/>
            </w:pPr>
          </w:p>
        </w:tc>
        <w:tc>
          <w:tcPr>
            <w:tcW w:w="850" w:type="dxa"/>
            <w:vAlign w:val="bottom"/>
          </w:tcPr>
          <w:p w14:paraId="728607CD" w14:textId="77777777" w:rsidR="00021232" w:rsidRDefault="00021232">
            <w:pPr>
              <w:pStyle w:val="ConsPlusNormal"/>
              <w:jc w:val="center"/>
            </w:pPr>
            <w:proofErr w:type="spellStart"/>
            <w:r>
              <w:t>тыс</w:t>
            </w:r>
            <w:proofErr w:type="spellEnd"/>
            <w:r>
              <w:t xml:space="preserve"> т</w:t>
            </w:r>
          </w:p>
        </w:tc>
        <w:tc>
          <w:tcPr>
            <w:tcW w:w="1134" w:type="dxa"/>
            <w:vAlign w:val="bottom"/>
          </w:tcPr>
          <w:p w14:paraId="1AE6367D" w14:textId="77777777" w:rsidR="00021232" w:rsidRDefault="00021232">
            <w:pPr>
              <w:pStyle w:val="ConsPlusNormal"/>
            </w:pPr>
          </w:p>
        </w:tc>
        <w:tc>
          <w:tcPr>
            <w:tcW w:w="1134" w:type="dxa"/>
            <w:vAlign w:val="bottom"/>
          </w:tcPr>
          <w:p w14:paraId="0CC52C5C" w14:textId="77777777" w:rsidR="00021232" w:rsidRDefault="00021232">
            <w:pPr>
              <w:pStyle w:val="ConsPlusNormal"/>
            </w:pPr>
          </w:p>
        </w:tc>
      </w:tr>
      <w:tr w:rsidR="00021232" w14:paraId="1BD02AFB" w14:textId="77777777">
        <w:tc>
          <w:tcPr>
            <w:tcW w:w="964" w:type="dxa"/>
            <w:vAlign w:val="bottom"/>
          </w:tcPr>
          <w:p w14:paraId="4EF1FC2F" w14:textId="77777777" w:rsidR="00021232" w:rsidRDefault="00021232">
            <w:pPr>
              <w:pStyle w:val="ConsPlusNormal"/>
              <w:jc w:val="center"/>
            </w:pPr>
            <w:bookmarkStart w:id="37" w:name="P319"/>
            <w:bookmarkEnd w:id="37"/>
            <w:r>
              <w:t>44</w:t>
            </w:r>
          </w:p>
        </w:tc>
        <w:tc>
          <w:tcPr>
            <w:tcW w:w="4989" w:type="dxa"/>
          </w:tcPr>
          <w:p w14:paraId="34646933" w14:textId="77777777" w:rsidR="00021232" w:rsidRDefault="00021232">
            <w:pPr>
              <w:pStyle w:val="ConsPlusNormal"/>
            </w:pPr>
            <w:r>
              <w:t>Одиночное протяжение уличной газовой сети</w:t>
            </w:r>
          </w:p>
        </w:tc>
        <w:tc>
          <w:tcPr>
            <w:tcW w:w="850" w:type="dxa"/>
            <w:vAlign w:val="bottom"/>
          </w:tcPr>
          <w:p w14:paraId="0B249702" w14:textId="77777777" w:rsidR="00021232" w:rsidRDefault="00021232">
            <w:pPr>
              <w:pStyle w:val="ConsPlusNormal"/>
              <w:jc w:val="center"/>
            </w:pPr>
            <w:r>
              <w:t>м</w:t>
            </w:r>
          </w:p>
        </w:tc>
        <w:tc>
          <w:tcPr>
            <w:tcW w:w="1134" w:type="dxa"/>
            <w:vAlign w:val="bottom"/>
          </w:tcPr>
          <w:p w14:paraId="15C1D429" w14:textId="77777777" w:rsidR="00021232" w:rsidRDefault="00021232">
            <w:pPr>
              <w:pStyle w:val="ConsPlusNormal"/>
            </w:pPr>
          </w:p>
        </w:tc>
        <w:tc>
          <w:tcPr>
            <w:tcW w:w="1134" w:type="dxa"/>
            <w:vAlign w:val="bottom"/>
          </w:tcPr>
          <w:p w14:paraId="47F4F7B8" w14:textId="77777777" w:rsidR="00021232" w:rsidRDefault="00021232">
            <w:pPr>
              <w:pStyle w:val="ConsPlusNormal"/>
            </w:pPr>
          </w:p>
        </w:tc>
      </w:tr>
      <w:tr w:rsidR="00021232" w14:paraId="3CE3FF14" w14:textId="77777777">
        <w:tc>
          <w:tcPr>
            <w:tcW w:w="964" w:type="dxa"/>
            <w:vAlign w:val="bottom"/>
          </w:tcPr>
          <w:p w14:paraId="1C0DB08F" w14:textId="77777777" w:rsidR="00021232" w:rsidRDefault="00021232">
            <w:pPr>
              <w:pStyle w:val="ConsPlusNormal"/>
              <w:jc w:val="center"/>
            </w:pPr>
            <w:bookmarkStart w:id="38" w:name="P324"/>
            <w:bookmarkEnd w:id="38"/>
            <w:r>
              <w:t>45</w:t>
            </w:r>
          </w:p>
        </w:tc>
        <w:tc>
          <w:tcPr>
            <w:tcW w:w="4989" w:type="dxa"/>
          </w:tcPr>
          <w:p w14:paraId="543B1B77" w14:textId="77777777" w:rsidR="00021232" w:rsidRDefault="00021232">
            <w:pPr>
              <w:pStyle w:val="ConsPlusNormal"/>
            </w:pPr>
            <w:r>
              <w:t xml:space="preserve">Количество </w:t>
            </w:r>
            <w:proofErr w:type="spellStart"/>
            <w:r>
              <w:t>негазифицированных</w:t>
            </w:r>
            <w:proofErr w:type="spellEnd"/>
            <w:r>
              <w:t xml:space="preserve"> населенных пунктов</w:t>
            </w:r>
          </w:p>
        </w:tc>
        <w:tc>
          <w:tcPr>
            <w:tcW w:w="850" w:type="dxa"/>
            <w:vAlign w:val="bottom"/>
          </w:tcPr>
          <w:p w14:paraId="7A9982F0" w14:textId="77777777" w:rsidR="00021232" w:rsidRDefault="00021232">
            <w:pPr>
              <w:pStyle w:val="ConsPlusNormal"/>
              <w:jc w:val="center"/>
            </w:pPr>
            <w:proofErr w:type="spellStart"/>
            <w:r>
              <w:t>ед</w:t>
            </w:r>
            <w:proofErr w:type="spellEnd"/>
          </w:p>
        </w:tc>
        <w:tc>
          <w:tcPr>
            <w:tcW w:w="1134" w:type="dxa"/>
            <w:vAlign w:val="bottom"/>
          </w:tcPr>
          <w:p w14:paraId="6E4121CD" w14:textId="77777777" w:rsidR="00021232" w:rsidRDefault="00021232">
            <w:pPr>
              <w:pStyle w:val="ConsPlusNormal"/>
            </w:pPr>
          </w:p>
        </w:tc>
        <w:tc>
          <w:tcPr>
            <w:tcW w:w="1134" w:type="dxa"/>
            <w:vAlign w:val="bottom"/>
          </w:tcPr>
          <w:p w14:paraId="53BAB5F9" w14:textId="77777777" w:rsidR="00021232" w:rsidRDefault="00021232">
            <w:pPr>
              <w:pStyle w:val="ConsPlusNormal"/>
            </w:pPr>
          </w:p>
        </w:tc>
      </w:tr>
      <w:tr w:rsidR="00021232" w14:paraId="0927CB52" w14:textId="77777777">
        <w:tc>
          <w:tcPr>
            <w:tcW w:w="964" w:type="dxa"/>
            <w:vAlign w:val="bottom"/>
          </w:tcPr>
          <w:p w14:paraId="11BD7224" w14:textId="77777777" w:rsidR="00021232" w:rsidRDefault="00021232">
            <w:pPr>
              <w:pStyle w:val="ConsPlusNormal"/>
              <w:jc w:val="center"/>
            </w:pPr>
            <w:bookmarkStart w:id="39" w:name="P329"/>
            <w:bookmarkEnd w:id="39"/>
            <w:r>
              <w:t>46</w:t>
            </w:r>
          </w:p>
        </w:tc>
        <w:tc>
          <w:tcPr>
            <w:tcW w:w="4989" w:type="dxa"/>
          </w:tcPr>
          <w:p w14:paraId="2BD09AAF" w14:textId="77777777" w:rsidR="00021232" w:rsidRDefault="00021232">
            <w:pPr>
              <w:pStyle w:val="ConsPlusNormal"/>
            </w:pPr>
            <w:r>
              <w:t>Число источников теплоснабжения</w:t>
            </w:r>
          </w:p>
        </w:tc>
        <w:tc>
          <w:tcPr>
            <w:tcW w:w="850" w:type="dxa"/>
            <w:vAlign w:val="bottom"/>
          </w:tcPr>
          <w:p w14:paraId="7CCAE99D" w14:textId="77777777" w:rsidR="00021232" w:rsidRDefault="00021232">
            <w:pPr>
              <w:pStyle w:val="ConsPlusNormal"/>
              <w:jc w:val="center"/>
            </w:pPr>
            <w:proofErr w:type="spellStart"/>
            <w:r>
              <w:t>ед</w:t>
            </w:r>
            <w:proofErr w:type="spellEnd"/>
          </w:p>
        </w:tc>
        <w:tc>
          <w:tcPr>
            <w:tcW w:w="1134" w:type="dxa"/>
            <w:vAlign w:val="bottom"/>
          </w:tcPr>
          <w:p w14:paraId="0F71152A" w14:textId="77777777" w:rsidR="00021232" w:rsidRDefault="00021232">
            <w:pPr>
              <w:pStyle w:val="ConsPlusNormal"/>
            </w:pPr>
          </w:p>
        </w:tc>
        <w:tc>
          <w:tcPr>
            <w:tcW w:w="1134" w:type="dxa"/>
            <w:vAlign w:val="bottom"/>
          </w:tcPr>
          <w:p w14:paraId="004599BE" w14:textId="77777777" w:rsidR="00021232" w:rsidRDefault="00021232">
            <w:pPr>
              <w:pStyle w:val="ConsPlusNormal"/>
            </w:pPr>
          </w:p>
        </w:tc>
      </w:tr>
      <w:tr w:rsidR="00021232" w14:paraId="079C0FD5" w14:textId="77777777">
        <w:tc>
          <w:tcPr>
            <w:tcW w:w="964" w:type="dxa"/>
            <w:vAlign w:val="bottom"/>
          </w:tcPr>
          <w:p w14:paraId="56AFAC3B" w14:textId="77777777" w:rsidR="00021232" w:rsidRDefault="00021232">
            <w:pPr>
              <w:pStyle w:val="ConsPlusNormal"/>
              <w:jc w:val="center"/>
            </w:pPr>
            <w:bookmarkStart w:id="40" w:name="P334"/>
            <w:bookmarkEnd w:id="40"/>
            <w:r>
              <w:t>47</w:t>
            </w:r>
          </w:p>
        </w:tc>
        <w:tc>
          <w:tcPr>
            <w:tcW w:w="4989" w:type="dxa"/>
          </w:tcPr>
          <w:p w14:paraId="2C6F386E" w14:textId="77777777" w:rsidR="00021232" w:rsidRDefault="00021232">
            <w:pPr>
              <w:pStyle w:val="ConsPlusNormal"/>
              <w:ind w:left="566"/>
            </w:pPr>
            <w:r>
              <w:t>из них мощностью до 3 Гкал/ч</w:t>
            </w:r>
          </w:p>
        </w:tc>
        <w:tc>
          <w:tcPr>
            <w:tcW w:w="850" w:type="dxa"/>
            <w:vAlign w:val="bottom"/>
          </w:tcPr>
          <w:p w14:paraId="41D498D2" w14:textId="77777777" w:rsidR="00021232" w:rsidRDefault="00021232">
            <w:pPr>
              <w:pStyle w:val="ConsPlusNormal"/>
              <w:jc w:val="center"/>
            </w:pPr>
            <w:proofErr w:type="spellStart"/>
            <w:r>
              <w:t>ед</w:t>
            </w:r>
            <w:proofErr w:type="spellEnd"/>
          </w:p>
        </w:tc>
        <w:tc>
          <w:tcPr>
            <w:tcW w:w="1134" w:type="dxa"/>
            <w:vAlign w:val="bottom"/>
          </w:tcPr>
          <w:p w14:paraId="13F7875C" w14:textId="77777777" w:rsidR="00021232" w:rsidRDefault="00021232">
            <w:pPr>
              <w:pStyle w:val="ConsPlusNormal"/>
            </w:pPr>
          </w:p>
        </w:tc>
        <w:tc>
          <w:tcPr>
            <w:tcW w:w="1134" w:type="dxa"/>
            <w:vAlign w:val="bottom"/>
          </w:tcPr>
          <w:p w14:paraId="1A108A73" w14:textId="77777777" w:rsidR="00021232" w:rsidRDefault="00021232">
            <w:pPr>
              <w:pStyle w:val="ConsPlusNormal"/>
            </w:pPr>
          </w:p>
        </w:tc>
      </w:tr>
      <w:tr w:rsidR="00021232" w14:paraId="46998E6B" w14:textId="77777777">
        <w:tc>
          <w:tcPr>
            <w:tcW w:w="964" w:type="dxa"/>
            <w:vAlign w:val="center"/>
          </w:tcPr>
          <w:p w14:paraId="09181EBF" w14:textId="77777777" w:rsidR="00021232" w:rsidRDefault="00021232">
            <w:pPr>
              <w:pStyle w:val="ConsPlusNormal"/>
              <w:jc w:val="center"/>
            </w:pPr>
            <w:bookmarkStart w:id="41" w:name="P339"/>
            <w:bookmarkEnd w:id="41"/>
            <w:r>
              <w:t>48</w:t>
            </w:r>
          </w:p>
        </w:tc>
        <w:tc>
          <w:tcPr>
            <w:tcW w:w="4989" w:type="dxa"/>
          </w:tcPr>
          <w:p w14:paraId="7D6039FC" w14:textId="77777777" w:rsidR="00021232" w:rsidRDefault="00021232">
            <w:pPr>
              <w:pStyle w:val="ConsPlusNormal"/>
            </w:pPr>
            <w:r>
              <w:t>Протяженность тепловых и паровых сетей в двухтрубном исчислении</w:t>
            </w:r>
          </w:p>
        </w:tc>
        <w:tc>
          <w:tcPr>
            <w:tcW w:w="850" w:type="dxa"/>
            <w:vAlign w:val="bottom"/>
          </w:tcPr>
          <w:p w14:paraId="6F9D6604" w14:textId="77777777" w:rsidR="00021232" w:rsidRDefault="00021232">
            <w:pPr>
              <w:pStyle w:val="ConsPlusNormal"/>
              <w:jc w:val="center"/>
            </w:pPr>
            <w:r>
              <w:t>м</w:t>
            </w:r>
          </w:p>
        </w:tc>
        <w:tc>
          <w:tcPr>
            <w:tcW w:w="1134" w:type="dxa"/>
            <w:vAlign w:val="bottom"/>
          </w:tcPr>
          <w:p w14:paraId="045F8FD5" w14:textId="77777777" w:rsidR="00021232" w:rsidRDefault="00021232">
            <w:pPr>
              <w:pStyle w:val="ConsPlusNormal"/>
            </w:pPr>
          </w:p>
        </w:tc>
        <w:tc>
          <w:tcPr>
            <w:tcW w:w="1134" w:type="dxa"/>
            <w:vAlign w:val="bottom"/>
          </w:tcPr>
          <w:p w14:paraId="611D92E7" w14:textId="77777777" w:rsidR="00021232" w:rsidRDefault="00021232">
            <w:pPr>
              <w:pStyle w:val="ConsPlusNormal"/>
            </w:pPr>
          </w:p>
        </w:tc>
      </w:tr>
      <w:tr w:rsidR="00021232" w14:paraId="7B01982E" w14:textId="77777777">
        <w:tc>
          <w:tcPr>
            <w:tcW w:w="964" w:type="dxa"/>
            <w:vAlign w:val="bottom"/>
          </w:tcPr>
          <w:p w14:paraId="0BF98B4C" w14:textId="77777777" w:rsidR="00021232" w:rsidRDefault="00021232">
            <w:pPr>
              <w:pStyle w:val="ConsPlusNormal"/>
              <w:jc w:val="center"/>
            </w:pPr>
            <w:bookmarkStart w:id="42" w:name="P344"/>
            <w:bookmarkEnd w:id="42"/>
            <w:r>
              <w:t>49</w:t>
            </w:r>
          </w:p>
        </w:tc>
        <w:tc>
          <w:tcPr>
            <w:tcW w:w="4989" w:type="dxa"/>
          </w:tcPr>
          <w:p w14:paraId="7F618FB6" w14:textId="77777777" w:rsidR="00021232" w:rsidRDefault="00021232">
            <w:pPr>
              <w:pStyle w:val="ConsPlusNormal"/>
              <w:ind w:left="566"/>
            </w:pPr>
            <w:r>
              <w:t>в том числе нуждающихся в замене</w:t>
            </w:r>
          </w:p>
        </w:tc>
        <w:tc>
          <w:tcPr>
            <w:tcW w:w="850" w:type="dxa"/>
            <w:vAlign w:val="bottom"/>
          </w:tcPr>
          <w:p w14:paraId="5CD346A8" w14:textId="77777777" w:rsidR="00021232" w:rsidRDefault="00021232">
            <w:pPr>
              <w:pStyle w:val="ConsPlusNormal"/>
              <w:jc w:val="center"/>
            </w:pPr>
            <w:r>
              <w:t>м</w:t>
            </w:r>
          </w:p>
        </w:tc>
        <w:tc>
          <w:tcPr>
            <w:tcW w:w="1134" w:type="dxa"/>
            <w:vAlign w:val="bottom"/>
          </w:tcPr>
          <w:p w14:paraId="304A7984" w14:textId="77777777" w:rsidR="00021232" w:rsidRDefault="00021232">
            <w:pPr>
              <w:pStyle w:val="ConsPlusNormal"/>
            </w:pPr>
          </w:p>
        </w:tc>
        <w:tc>
          <w:tcPr>
            <w:tcW w:w="1134" w:type="dxa"/>
            <w:vAlign w:val="bottom"/>
          </w:tcPr>
          <w:p w14:paraId="342498AB" w14:textId="77777777" w:rsidR="00021232" w:rsidRDefault="00021232">
            <w:pPr>
              <w:pStyle w:val="ConsPlusNormal"/>
            </w:pPr>
          </w:p>
        </w:tc>
      </w:tr>
      <w:tr w:rsidR="00021232" w14:paraId="35C2C2E0" w14:textId="77777777">
        <w:tc>
          <w:tcPr>
            <w:tcW w:w="964" w:type="dxa"/>
            <w:vAlign w:val="center"/>
          </w:tcPr>
          <w:p w14:paraId="07382888" w14:textId="77777777" w:rsidR="00021232" w:rsidRDefault="00021232">
            <w:pPr>
              <w:pStyle w:val="ConsPlusNormal"/>
              <w:jc w:val="center"/>
            </w:pPr>
            <w:bookmarkStart w:id="43" w:name="P349"/>
            <w:bookmarkEnd w:id="43"/>
            <w:r>
              <w:t>50</w:t>
            </w:r>
          </w:p>
        </w:tc>
        <w:tc>
          <w:tcPr>
            <w:tcW w:w="4989" w:type="dxa"/>
          </w:tcPr>
          <w:p w14:paraId="10779ACA" w14:textId="77777777" w:rsidR="00021232" w:rsidRDefault="00021232">
            <w:pPr>
              <w:pStyle w:val="ConsPlusNormal"/>
            </w:pPr>
            <w:r>
              <w:t>Протяженность тепловых и паровых сетей, которые были заменены и отремонтированы за отчетный год</w:t>
            </w:r>
          </w:p>
        </w:tc>
        <w:tc>
          <w:tcPr>
            <w:tcW w:w="850" w:type="dxa"/>
            <w:vAlign w:val="bottom"/>
          </w:tcPr>
          <w:p w14:paraId="5779DF65" w14:textId="77777777" w:rsidR="00021232" w:rsidRDefault="00021232">
            <w:pPr>
              <w:pStyle w:val="ConsPlusNormal"/>
              <w:jc w:val="center"/>
            </w:pPr>
            <w:r>
              <w:t>м</w:t>
            </w:r>
          </w:p>
        </w:tc>
        <w:tc>
          <w:tcPr>
            <w:tcW w:w="1134" w:type="dxa"/>
            <w:vAlign w:val="bottom"/>
          </w:tcPr>
          <w:p w14:paraId="797BFF61" w14:textId="77777777" w:rsidR="00021232" w:rsidRDefault="00021232">
            <w:pPr>
              <w:pStyle w:val="ConsPlusNormal"/>
            </w:pPr>
          </w:p>
        </w:tc>
        <w:tc>
          <w:tcPr>
            <w:tcW w:w="1134" w:type="dxa"/>
            <w:vAlign w:val="bottom"/>
          </w:tcPr>
          <w:p w14:paraId="25011657" w14:textId="77777777" w:rsidR="00021232" w:rsidRDefault="00021232">
            <w:pPr>
              <w:pStyle w:val="ConsPlusNormal"/>
            </w:pPr>
          </w:p>
        </w:tc>
      </w:tr>
      <w:tr w:rsidR="00021232" w14:paraId="122F6D83" w14:textId="77777777">
        <w:tc>
          <w:tcPr>
            <w:tcW w:w="964" w:type="dxa"/>
            <w:vAlign w:val="bottom"/>
          </w:tcPr>
          <w:p w14:paraId="0BBAD8DB" w14:textId="77777777" w:rsidR="00021232" w:rsidRDefault="00021232">
            <w:pPr>
              <w:pStyle w:val="ConsPlusNormal"/>
              <w:jc w:val="center"/>
            </w:pPr>
            <w:bookmarkStart w:id="44" w:name="P354"/>
            <w:bookmarkEnd w:id="44"/>
            <w:r>
              <w:t>51</w:t>
            </w:r>
          </w:p>
        </w:tc>
        <w:tc>
          <w:tcPr>
            <w:tcW w:w="4989" w:type="dxa"/>
          </w:tcPr>
          <w:p w14:paraId="1A1DF5FE" w14:textId="77777777" w:rsidR="00021232" w:rsidRDefault="00021232">
            <w:pPr>
              <w:pStyle w:val="ConsPlusNormal"/>
            </w:pPr>
            <w:r>
              <w:t>Одиночное протяжение уличной водопроводной сети</w:t>
            </w:r>
          </w:p>
        </w:tc>
        <w:tc>
          <w:tcPr>
            <w:tcW w:w="850" w:type="dxa"/>
            <w:vAlign w:val="bottom"/>
          </w:tcPr>
          <w:p w14:paraId="0A72E01A" w14:textId="77777777" w:rsidR="00021232" w:rsidRDefault="00021232">
            <w:pPr>
              <w:pStyle w:val="ConsPlusNormal"/>
              <w:jc w:val="center"/>
            </w:pPr>
            <w:r>
              <w:t>м</w:t>
            </w:r>
          </w:p>
        </w:tc>
        <w:tc>
          <w:tcPr>
            <w:tcW w:w="1134" w:type="dxa"/>
            <w:vAlign w:val="bottom"/>
          </w:tcPr>
          <w:p w14:paraId="740BFC37" w14:textId="77777777" w:rsidR="00021232" w:rsidRDefault="00021232">
            <w:pPr>
              <w:pStyle w:val="ConsPlusNormal"/>
            </w:pPr>
          </w:p>
        </w:tc>
        <w:tc>
          <w:tcPr>
            <w:tcW w:w="1134" w:type="dxa"/>
            <w:vAlign w:val="bottom"/>
          </w:tcPr>
          <w:p w14:paraId="0AD7C1B8" w14:textId="77777777" w:rsidR="00021232" w:rsidRDefault="00021232">
            <w:pPr>
              <w:pStyle w:val="ConsPlusNormal"/>
            </w:pPr>
          </w:p>
        </w:tc>
      </w:tr>
      <w:tr w:rsidR="00021232" w14:paraId="47C67042" w14:textId="77777777">
        <w:tc>
          <w:tcPr>
            <w:tcW w:w="964" w:type="dxa"/>
            <w:vAlign w:val="bottom"/>
          </w:tcPr>
          <w:p w14:paraId="408900DF" w14:textId="77777777" w:rsidR="00021232" w:rsidRDefault="00021232">
            <w:pPr>
              <w:pStyle w:val="ConsPlusNormal"/>
              <w:jc w:val="center"/>
            </w:pPr>
            <w:bookmarkStart w:id="45" w:name="P359"/>
            <w:bookmarkEnd w:id="45"/>
            <w:r>
              <w:t>52</w:t>
            </w:r>
          </w:p>
        </w:tc>
        <w:tc>
          <w:tcPr>
            <w:tcW w:w="4989" w:type="dxa"/>
          </w:tcPr>
          <w:p w14:paraId="62F35363" w14:textId="77777777" w:rsidR="00021232" w:rsidRDefault="00021232">
            <w:pPr>
              <w:pStyle w:val="ConsPlusNormal"/>
              <w:ind w:left="566"/>
            </w:pPr>
            <w:r>
              <w:t>в том числе нуждающейся в замене</w:t>
            </w:r>
          </w:p>
        </w:tc>
        <w:tc>
          <w:tcPr>
            <w:tcW w:w="850" w:type="dxa"/>
            <w:vAlign w:val="bottom"/>
          </w:tcPr>
          <w:p w14:paraId="2BD2D7C8" w14:textId="77777777" w:rsidR="00021232" w:rsidRDefault="00021232">
            <w:pPr>
              <w:pStyle w:val="ConsPlusNormal"/>
              <w:jc w:val="center"/>
            </w:pPr>
            <w:r>
              <w:t>м</w:t>
            </w:r>
          </w:p>
        </w:tc>
        <w:tc>
          <w:tcPr>
            <w:tcW w:w="1134" w:type="dxa"/>
            <w:vAlign w:val="bottom"/>
          </w:tcPr>
          <w:p w14:paraId="52ACCCD3" w14:textId="77777777" w:rsidR="00021232" w:rsidRDefault="00021232">
            <w:pPr>
              <w:pStyle w:val="ConsPlusNormal"/>
            </w:pPr>
          </w:p>
        </w:tc>
        <w:tc>
          <w:tcPr>
            <w:tcW w:w="1134" w:type="dxa"/>
            <w:vAlign w:val="bottom"/>
          </w:tcPr>
          <w:p w14:paraId="4A3AAB32" w14:textId="77777777" w:rsidR="00021232" w:rsidRDefault="00021232">
            <w:pPr>
              <w:pStyle w:val="ConsPlusNormal"/>
            </w:pPr>
          </w:p>
        </w:tc>
      </w:tr>
      <w:tr w:rsidR="00021232" w14:paraId="491EE971" w14:textId="77777777">
        <w:tc>
          <w:tcPr>
            <w:tcW w:w="964" w:type="dxa"/>
            <w:vAlign w:val="center"/>
          </w:tcPr>
          <w:p w14:paraId="22CD7EAD" w14:textId="77777777" w:rsidR="00021232" w:rsidRDefault="00021232">
            <w:pPr>
              <w:pStyle w:val="ConsPlusNormal"/>
              <w:jc w:val="center"/>
            </w:pPr>
            <w:bookmarkStart w:id="46" w:name="P364"/>
            <w:bookmarkEnd w:id="46"/>
            <w:r>
              <w:t>53</w:t>
            </w:r>
          </w:p>
        </w:tc>
        <w:tc>
          <w:tcPr>
            <w:tcW w:w="4989" w:type="dxa"/>
          </w:tcPr>
          <w:p w14:paraId="40817F80" w14:textId="77777777" w:rsidR="00021232" w:rsidRDefault="00021232">
            <w:pPr>
              <w:pStyle w:val="ConsPlusNormal"/>
            </w:pPr>
            <w:r>
              <w:t>Одиночное протяжение уличной водопроводной сети, которая заменена и отремонтирована за отчетный год</w:t>
            </w:r>
          </w:p>
        </w:tc>
        <w:tc>
          <w:tcPr>
            <w:tcW w:w="850" w:type="dxa"/>
            <w:vAlign w:val="bottom"/>
          </w:tcPr>
          <w:p w14:paraId="4305245F" w14:textId="77777777" w:rsidR="00021232" w:rsidRDefault="00021232">
            <w:pPr>
              <w:pStyle w:val="ConsPlusNormal"/>
              <w:jc w:val="center"/>
            </w:pPr>
            <w:r>
              <w:t>м</w:t>
            </w:r>
          </w:p>
        </w:tc>
        <w:tc>
          <w:tcPr>
            <w:tcW w:w="1134" w:type="dxa"/>
            <w:vAlign w:val="bottom"/>
          </w:tcPr>
          <w:p w14:paraId="3751264E" w14:textId="77777777" w:rsidR="00021232" w:rsidRDefault="00021232">
            <w:pPr>
              <w:pStyle w:val="ConsPlusNormal"/>
            </w:pPr>
          </w:p>
        </w:tc>
        <w:tc>
          <w:tcPr>
            <w:tcW w:w="1134" w:type="dxa"/>
            <w:vAlign w:val="bottom"/>
          </w:tcPr>
          <w:p w14:paraId="3F37575A" w14:textId="77777777" w:rsidR="00021232" w:rsidRDefault="00021232">
            <w:pPr>
              <w:pStyle w:val="ConsPlusNormal"/>
            </w:pPr>
          </w:p>
        </w:tc>
      </w:tr>
      <w:tr w:rsidR="00021232" w14:paraId="2F83DDF2" w14:textId="77777777">
        <w:tc>
          <w:tcPr>
            <w:tcW w:w="964" w:type="dxa"/>
            <w:vAlign w:val="center"/>
          </w:tcPr>
          <w:p w14:paraId="41EE7469" w14:textId="77777777" w:rsidR="00021232" w:rsidRDefault="00021232">
            <w:pPr>
              <w:pStyle w:val="ConsPlusNormal"/>
              <w:jc w:val="center"/>
            </w:pPr>
            <w:bookmarkStart w:id="47" w:name="P369"/>
            <w:bookmarkEnd w:id="47"/>
            <w:r>
              <w:t>54</w:t>
            </w:r>
          </w:p>
        </w:tc>
        <w:tc>
          <w:tcPr>
            <w:tcW w:w="4989" w:type="dxa"/>
          </w:tcPr>
          <w:p w14:paraId="73F4AA3F" w14:textId="77777777" w:rsidR="00021232" w:rsidRDefault="00021232">
            <w:pPr>
              <w:pStyle w:val="ConsPlusNormal"/>
            </w:pPr>
            <w:r>
              <w:t>Количество населенных пунктов, не имеющих водопроводов (отдельных водопроводных сетей)</w:t>
            </w:r>
          </w:p>
        </w:tc>
        <w:tc>
          <w:tcPr>
            <w:tcW w:w="850" w:type="dxa"/>
            <w:vAlign w:val="bottom"/>
          </w:tcPr>
          <w:p w14:paraId="0C342561" w14:textId="77777777" w:rsidR="00021232" w:rsidRDefault="00021232">
            <w:pPr>
              <w:pStyle w:val="ConsPlusNormal"/>
              <w:jc w:val="center"/>
            </w:pPr>
            <w:proofErr w:type="spellStart"/>
            <w:r>
              <w:t>ед</w:t>
            </w:r>
            <w:proofErr w:type="spellEnd"/>
          </w:p>
        </w:tc>
        <w:tc>
          <w:tcPr>
            <w:tcW w:w="1134" w:type="dxa"/>
            <w:vAlign w:val="bottom"/>
          </w:tcPr>
          <w:p w14:paraId="478AC2B2" w14:textId="77777777" w:rsidR="00021232" w:rsidRDefault="00021232">
            <w:pPr>
              <w:pStyle w:val="ConsPlusNormal"/>
            </w:pPr>
          </w:p>
        </w:tc>
        <w:tc>
          <w:tcPr>
            <w:tcW w:w="1134" w:type="dxa"/>
            <w:vAlign w:val="bottom"/>
          </w:tcPr>
          <w:p w14:paraId="315BF2F1" w14:textId="77777777" w:rsidR="00021232" w:rsidRDefault="00021232">
            <w:pPr>
              <w:pStyle w:val="ConsPlusNormal"/>
            </w:pPr>
          </w:p>
        </w:tc>
      </w:tr>
      <w:tr w:rsidR="00021232" w14:paraId="255B141C" w14:textId="77777777">
        <w:tc>
          <w:tcPr>
            <w:tcW w:w="964" w:type="dxa"/>
            <w:vAlign w:val="bottom"/>
          </w:tcPr>
          <w:p w14:paraId="70E650F2" w14:textId="77777777" w:rsidR="00021232" w:rsidRDefault="00021232">
            <w:pPr>
              <w:pStyle w:val="ConsPlusNormal"/>
              <w:jc w:val="center"/>
            </w:pPr>
            <w:bookmarkStart w:id="48" w:name="P374"/>
            <w:bookmarkEnd w:id="48"/>
            <w:r>
              <w:t>55</w:t>
            </w:r>
          </w:p>
        </w:tc>
        <w:tc>
          <w:tcPr>
            <w:tcW w:w="4989" w:type="dxa"/>
          </w:tcPr>
          <w:p w14:paraId="4EBC516B" w14:textId="77777777" w:rsidR="00021232" w:rsidRDefault="00021232">
            <w:pPr>
              <w:pStyle w:val="ConsPlusNormal"/>
            </w:pPr>
            <w:r>
              <w:t>Одиночное протяжение уличной канализационной сети</w:t>
            </w:r>
          </w:p>
        </w:tc>
        <w:tc>
          <w:tcPr>
            <w:tcW w:w="850" w:type="dxa"/>
            <w:vAlign w:val="bottom"/>
          </w:tcPr>
          <w:p w14:paraId="298C594D" w14:textId="77777777" w:rsidR="00021232" w:rsidRDefault="00021232">
            <w:pPr>
              <w:pStyle w:val="ConsPlusNormal"/>
              <w:jc w:val="center"/>
            </w:pPr>
            <w:r>
              <w:t>м</w:t>
            </w:r>
          </w:p>
        </w:tc>
        <w:tc>
          <w:tcPr>
            <w:tcW w:w="1134" w:type="dxa"/>
            <w:vAlign w:val="bottom"/>
          </w:tcPr>
          <w:p w14:paraId="084ABA3D" w14:textId="77777777" w:rsidR="00021232" w:rsidRDefault="00021232">
            <w:pPr>
              <w:pStyle w:val="ConsPlusNormal"/>
            </w:pPr>
          </w:p>
        </w:tc>
        <w:tc>
          <w:tcPr>
            <w:tcW w:w="1134" w:type="dxa"/>
            <w:vAlign w:val="bottom"/>
          </w:tcPr>
          <w:p w14:paraId="35D772C7" w14:textId="77777777" w:rsidR="00021232" w:rsidRDefault="00021232">
            <w:pPr>
              <w:pStyle w:val="ConsPlusNormal"/>
            </w:pPr>
          </w:p>
        </w:tc>
      </w:tr>
      <w:tr w:rsidR="00021232" w14:paraId="5E73F749" w14:textId="77777777">
        <w:tc>
          <w:tcPr>
            <w:tcW w:w="964" w:type="dxa"/>
            <w:vAlign w:val="bottom"/>
          </w:tcPr>
          <w:p w14:paraId="321F4B84" w14:textId="77777777" w:rsidR="00021232" w:rsidRDefault="00021232">
            <w:pPr>
              <w:pStyle w:val="ConsPlusNormal"/>
              <w:jc w:val="center"/>
            </w:pPr>
            <w:bookmarkStart w:id="49" w:name="P379"/>
            <w:bookmarkEnd w:id="49"/>
            <w:r>
              <w:lastRenderedPageBreak/>
              <w:t>56</w:t>
            </w:r>
          </w:p>
        </w:tc>
        <w:tc>
          <w:tcPr>
            <w:tcW w:w="4989" w:type="dxa"/>
          </w:tcPr>
          <w:p w14:paraId="75A0DC85" w14:textId="77777777" w:rsidR="00021232" w:rsidRDefault="00021232">
            <w:pPr>
              <w:pStyle w:val="ConsPlusNormal"/>
              <w:ind w:left="566"/>
            </w:pPr>
            <w:r>
              <w:t>в том числе нуждающейся в замене</w:t>
            </w:r>
          </w:p>
        </w:tc>
        <w:tc>
          <w:tcPr>
            <w:tcW w:w="850" w:type="dxa"/>
            <w:vAlign w:val="bottom"/>
          </w:tcPr>
          <w:p w14:paraId="3738C4CA" w14:textId="77777777" w:rsidR="00021232" w:rsidRDefault="00021232">
            <w:pPr>
              <w:pStyle w:val="ConsPlusNormal"/>
              <w:jc w:val="center"/>
            </w:pPr>
            <w:r>
              <w:t>м</w:t>
            </w:r>
          </w:p>
        </w:tc>
        <w:tc>
          <w:tcPr>
            <w:tcW w:w="1134" w:type="dxa"/>
            <w:vAlign w:val="bottom"/>
          </w:tcPr>
          <w:p w14:paraId="17E25792" w14:textId="77777777" w:rsidR="00021232" w:rsidRDefault="00021232">
            <w:pPr>
              <w:pStyle w:val="ConsPlusNormal"/>
            </w:pPr>
          </w:p>
        </w:tc>
        <w:tc>
          <w:tcPr>
            <w:tcW w:w="1134" w:type="dxa"/>
            <w:vAlign w:val="bottom"/>
          </w:tcPr>
          <w:p w14:paraId="61463BE0" w14:textId="77777777" w:rsidR="00021232" w:rsidRDefault="00021232">
            <w:pPr>
              <w:pStyle w:val="ConsPlusNormal"/>
            </w:pPr>
          </w:p>
        </w:tc>
      </w:tr>
      <w:tr w:rsidR="00021232" w14:paraId="447643B2" w14:textId="77777777">
        <w:tc>
          <w:tcPr>
            <w:tcW w:w="964" w:type="dxa"/>
            <w:vAlign w:val="center"/>
          </w:tcPr>
          <w:p w14:paraId="21E28F7A" w14:textId="77777777" w:rsidR="00021232" w:rsidRDefault="00021232">
            <w:pPr>
              <w:pStyle w:val="ConsPlusNormal"/>
              <w:jc w:val="center"/>
            </w:pPr>
            <w:bookmarkStart w:id="50" w:name="P384"/>
            <w:bookmarkEnd w:id="50"/>
            <w:r>
              <w:t>57</w:t>
            </w:r>
          </w:p>
        </w:tc>
        <w:tc>
          <w:tcPr>
            <w:tcW w:w="4989" w:type="dxa"/>
          </w:tcPr>
          <w:p w14:paraId="0BA6FAA3" w14:textId="77777777" w:rsidR="00021232" w:rsidRDefault="00021232">
            <w:pPr>
              <w:pStyle w:val="ConsPlusNormal"/>
            </w:pPr>
            <w:r>
              <w:t>Одиночное протяжение уличной канализационной сети, которая заменена и отремонтирована за отчетный год</w:t>
            </w:r>
          </w:p>
        </w:tc>
        <w:tc>
          <w:tcPr>
            <w:tcW w:w="850" w:type="dxa"/>
            <w:vAlign w:val="bottom"/>
          </w:tcPr>
          <w:p w14:paraId="1FEA055A" w14:textId="77777777" w:rsidR="00021232" w:rsidRDefault="00021232">
            <w:pPr>
              <w:pStyle w:val="ConsPlusNormal"/>
              <w:jc w:val="center"/>
            </w:pPr>
            <w:r>
              <w:t>м</w:t>
            </w:r>
          </w:p>
        </w:tc>
        <w:tc>
          <w:tcPr>
            <w:tcW w:w="1134" w:type="dxa"/>
            <w:vAlign w:val="bottom"/>
          </w:tcPr>
          <w:p w14:paraId="6FDC01C5" w14:textId="77777777" w:rsidR="00021232" w:rsidRDefault="00021232">
            <w:pPr>
              <w:pStyle w:val="ConsPlusNormal"/>
            </w:pPr>
          </w:p>
        </w:tc>
        <w:tc>
          <w:tcPr>
            <w:tcW w:w="1134" w:type="dxa"/>
            <w:vAlign w:val="bottom"/>
          </w:tcPr>
          <w:p w14:paraId="663CC59F" w14:textId="77777777" w:rsidR="00021232" w:rsidRDefault="00021232">
            <w:pPr>
              <w:pStyle w:val="ConsPlusNormal"/>
            </w:pPr>
          </w:p>
        </w:tc>
      </w:tr>
      <w:tr w:rsidR="00021232" w14:paraId="5DC14FF0" w14:textId="77777777">
        <w:tc>
          <w:tcPr>
            <w:tcW w:w="964" w:type="dxa"/>
            <w:vAlign w:val="center"/>
          </w:tcPr>
          <w:p w14:paraId="080FE2D4" w14:textId="77777777" w:rsidR="00021232" w:rsidRDefault="00021232">
            <w:pPr>
              <w:pStyle w:val="ConsPlusNormal"/>
              <w:jc w:val="center"/>
            </w:pPr>
            <w:bookmarkStart w:id="51" w:name="P389"/>
            <w:bookmarkEnd w:id="51"/>
            <w:r>
              <w:t>58</w:t>
            </w:r>
          </w:p>
        </w:tc>
        <w:tc>
          <w:tcPr>
            <w:tcW w:w="4989" w:type="dxa"/>
          </w:tcPr>
          <w:p w14:paraId="647D865A" w14:textId="77777777" w:rsidR="00021232" w:rsidRDefault="00021232">
            <w:pPr>
              <w:pStyle w:val="ConsPlusNormal"/>
            </w:pPr>
            <w:r>
              <w:t>Количество населенных пунктов, не имеющих канализаций (отдельных канализационных сетей)</w:t>
            </w:r>
          </w:p>
        </w:tc>
        <w:tc>
          <w:tcPr>
            <w:tcW w:w="850" w:type="dxa"/>
            <w:vAlign w:val="bottom"/>
          </w:tcPr>
          <w:p w14:paraId="3E981265" w14:textId="77777777" w:rsidR="00021232" w:rsidRDefault="00021232">
            <w:pPr>
              <w:pStyle w:val="ConsPlusNormal"/>
              <w:jc w:val="center"/>
            </w:pPr>
            <w:proofErr w:type="spellStart"/>
            <w:r>
              <w:t>ед</w:t>
            </w:r>
            <w:proofErr w:type="spellEnd"/>
          </w:p>
        </w:tc>
        <w:tc>
          <w:tcPr>
            <w:tcW w:w="1134" w:type="dxa"/>
            <w:vAlign w:val="bottom"/>
          </w:tcPr>
          <w:p w14:paraId="6B069584" w14:textId="77777777" w:rsidR="00021232" w:rsidRDefault="00021232">
            <w:pPr>
              <w:pStyle w:val="ConsPlusNormal"/>
            </w:pPr>
          </w:p>
        </w:tc>
        <w:tc>
          <w:tcPr>
            <w:tcW w:w="1134" w:type="dxa"/>
            <w:vAlign w:val="bottom"/>
          </w:tcPr>
          <w:p w14:paraId="76A2C736" w14:textId="77777777" w:rsidR="00021232" w:rsidRDefault="00021232">
            <w:pPr>
              <w:pStyle w:val="ConsPlusNormal"/>
            </w:pPr>
          </w:p>
        </w:tc>
      </w:tr>
      <w:tr w:rsidR="00021232" w14:paraId="452452F1" w14:textId="77777777">
        <w:tc>
          <w:tcPr>
            <w:tcW w:w="964" w:type="dxa"/>
            <w:vMerge w:val="restart"/>
            <w:vAlign w:val="bottom"/>
          </w:tcPr>
          <w:p w14:paraId="5C2484A0" w14:textId="77777777" w:rsidR="00021232" w:rsidRDefault="00021232">
            <w:pPr>
              <w:pStyle w:val="ConsPlusNormal"/>
              <w:jc w:val="center"/>
            </w:pPr>
            <w:bookmarkStart w:id="52" w:name="P394"/>
            <w:bookmarkEnd w:id="52"/>
            <w:r>
              <w:t>59</w:t>
            </w:r>
          </w:p>
        </w:tc>
        <w:tc>
          <w:tcPr>
            <w:tcW w:w="4989" w:type="dxa"/>
            <w:tcBorders>
              <w:bottom w:val="nil"/>
            </w:tcBorders>
            <w:vAlign w:val="bottom"/>
          </w:tcPr>
          <w:p w14:paraId="0000D12F" w14:textId="77777777" w:rsidR="00021232" w:rsidRDefault="00021232">
            <w:pPr>
              <w:pStyle w:val="ConsPlusNormal"/>
              <w:outlineLvl w:val="1"/>
            </w:pPr>
            <w:r>
              <w:t>Организации здравоохранения</w:t>
            </w:r>
          </w:p>
        </w:tc>
        <w:tc>
          <w:tcPr>
            <w:tcW w:w="850" w:type="dxa"/>
            <w:tcBorders>
              <w:bottom w:val="nil"/>
            </w:tcBorders>
            <w:vAlign w:val="bottom"/>
          </w:tcPr>
          <w:p w14:paraId="3A65B07F" w14:textId="77777777" w:rsidR="00021232" w:rsidRDefault="00021232">
            <w:pPr>
              <w:pStyle w:val="ConsPlusNormal"/>
            </w:pPr>
          </w:p>
        </w:tc>
        <w:tc>
          <w:tcPr>
            <w:tcW w:w="1134" w:type="dxa"/>
            <w:vMerge w:val="restart"/>
          </w:tcPr>
          <w:p w14:paraId="6A30C95C" w14:textId="77777777" w:rsidR="00021232" w:rsidRDefault="00021232">
            <w:pPr>
              <w:pStyle w:val="ConsPlusNormal"/>
            </w:pPr>
          </w:p>
        </w:tc>
        <w:tc>
          <w:tcPr>
            <w:tcW w:w="1134" w:type="dxa"/>
            <w:vMerge w:val="restart"/>
          </w:tcPr>
          <w:p w14:paraId="6CA9B226" w14:textId="77777777" w:rsidR="00021232" w:rsidRDefault="00021232">
            <w:pPr>
              <w:pStyle w:val="ConsPlusNormal"/>
            </w:pPr>
          </w:p>
        </w:tc>
      </w:tr>
      <w:tr w:rsidR="00021232" w14:paraId="40295791" w14:textId="77777777">
        <w:tc>
          <w:tcPr>
            <w:tcW w:w="964" w:type="dxa"/>
            <w:vMerge/>
          </w:tcPr>
          <w:p w14:paraId="1D8EBA33" w14:textId="77777777" w:rsidR="00021232" w:rsidRDefault="00021232">
            <w:pPr>
              <w:pStyle w:val="ConsPlusNormal"/>
            </w:pPr>
          </w:p>
        </w:tc>
        <w:tc>
          <w:tcPr>
            <w:tcW w:w="4989" w:type="dxa"/>
            <w:tcBorders>
              <w:top w:val="nil"/>
            </w:tcBorders>
          </w:tcPr>
          <w:p w14:paraId="0789F76B" w14:textId="77777777" w:rsidR="00021232" w:rsidRDefault="00021232">
            <w:pPr>
              <w:pStyle w:val="ConsPlusNormal"/>
            </w:pPr>
            <w:r>
              <w:t>Число лечебно-профилактических организаций</w:t>
            </w:r>
          </w:p>
        </w:tc>
        <w:tc>
          <w:tcPr>
            <w:tcW w:w="850" w:type="dxa"/>
            <w:tcBorders>
              <w:top w:val="nil"/>
            </w:tcBorders>
          </w:tcPr>
          <w:p w14:paraId="52E582E3" w14:textId="77777777" w:rsidR="00021232" w:rsidRDefault="00021232">
            <w:pPr>
              <w:pStyle w:val="ConsPlusNormal"/>
              <w:jc w:val="center"/>
            </w:pPr>
            <w:proofErr w:type="spellStart"/>
            <w:r>
              <w:t>ед</w:t>
            </w:r>
            <w:proofErr w:type="spellEnd"/>
          </w:p>
        </w:tc>
        <w:tc>
          <w:tcPr>
            <w:tcW w:w="1134" w:type="dxa"/>
            <w:vMerge/>
          </w:tcPr>
          <w:p w14:paraId="49DB0F16" w14:textId="77777777" w:rsidR="00021232" w:rsidRDefault="00021232">
            <w:pPr>
              <w:pStyle w:val="ConsPlusNormal"/>
            </w:pPr>
          </w:p>
        </w:tc>
        <w:tc>
          <w:tcPr>
            <w:tcW w:w="1134" w:type="dxa"/>
            <w:vMerge/>
          </w:tcPr>
          <w:p w14:paraId="73DEA9E9" w14:textId="77777777" w:rsidR="00021232" w:rsidRDefault="00021232">
            <w:pPr>
              <w:pStyle w:val="ConsPlusNormal"/>
            </w:pPr>
          </w:p>
        </w:tc>
      </w:tr>
      <w:tr w:rsidR="00021232" w14:paraId="7E9EFA28" w14:textId="77777777">
        <w:tc>
          <w:tcPr>
            <w:tcW w:w="964" w:type="dxa"/>
            <w:vMerge w:val="restart"/>
            <w:vAlign w:val="bottom"/>
          </w:tcPr>
          <w:p w14:paraId="0D111C56" w14:textId="77777777" w:rsidR="00021232" w:rsidRDefault="00021232">
            <w:pPr>
              <w:pStyle w:val="ConsPlusNormal"/>
              <w:jc w:val="center"/>
            </w:pPr>
            <w:bookmarkStart w:id="53" w:name="P401"/>
            <w:bookmarkEnd w:id="53"/>
            <w:r>
              <w:t>60</w:t>
            </w:r>
          </w:p>
        </w:tc>
        <w:tc>
          <w:tcPr>
            <w:tcW w:w="4989" w:type="dxa"/>
            <w:tcBorders>
              <w:bottom w:val="nil"/>
            </w:tcBorders>
          </w:tcPr>
          <w:p w14:paraId="6478CDBB" w14:textId="77777777" w:rsidR="00021232" w:rsidRDefault="00021232">
            <w:pPr>
              <w:pStyle w:val="ConsPlusNormal"/>
              <w:outlineLvl w:val="1"/>
            </w:pPr>
            <w:r>
              <w:t>Инвестиции в основной капитал</w:t>
            </w:r>
          </w:p>
        </w:tc>
        <w:tc>
          <w:tcPr>
            <w:tcW w:w="850" w:type="dxa"/>
            <w:tcBorders>
              <w:bottom w:val="nil"/>
            </w:tcBorders>
            <w:vAlign w:val="bottom"/>
          </w:tcPr>
          <w:p w14:paraId="09796B82" w14:textId="77777777" w:rsidR="00021232" w:rsidRDefault="00021232">
            <w:pPr>
              <w:pStyle w:val="ConsPlusNormal"/>
            </w:pPr>
          </w:p>
        </w:tc>
        <w:tc>
          <w:tcPr>
            <w:tcW w:w="1134" w:type="dxa"/>
            <w:vMerge w:val="restart"/>
          </w:tcPr>
          <w:p w14:paraId="121E1546" w14:textId="77777777" w:rsidR="00021232" w:rsidRDefault="00021232">
            <w:pPr>
              <w:pStyle w:val="ConsPlusNormal"/>
            </w:pPr>
          </w:p>
        </w:tc>
        <w:tc>
          <w:tcPr>
            <w:tcW w:w="1134" w:type="dxa"/>
            <w:vMerge w:val="restart"/>
          </w:tcPr>
          <w:p w14:paraId="2722D701" w14:textId="77777777" w:rsidR="00021232" w:rsidRDefault="00021232">
            <w:pPr>
              <w:pStyle w:val="ConsPlusNormal"/>
            </w:pPr>
          </w:p>
        </w:tc>
      </w:tr>
      <w:tr w:rsidR="00021232" w14:paraId="615CC393" w14:textId="77777777">
        <w:tc>
          <w:tcPr>
            <w:tcW w:w="964" w:type="dxa"/>
            <w:vMerge/>
          </w:tcPr>
          <w:p w14:paraId="33EFC499" w14:textId="77777777" w:rsidR="00021232" w:rsidRDefault="00021232">
            <w:pPr>
              <w:pStyle w:val="ConsPlusNormal"/>
            </w:pPr>
          </w:p>
        </w:tc>
        <w:tc>
          <w:tcPr>
            <w:tcW w:w="4989" w:type="dxa"/>
            <w:tcBorders>
              <w:top w:val="nil"/>
            </w:tcBorders>
          </w:tcPr>
          <w:p w14:paraId="1055E2FF" w14:textId="77777777" w:rsidR="00021232" w:rsidRDefault="00021232">
            <w:pPr>
              <w:pStyle w:val="ConsPlusNormal"/>
            </w:pPr>
            <w:r>
              <w:t>Инвестиции в основной капитал за счет средств бюджета муниципального образования</w:t>
            </w:r>
          </w:p>
        </w:tc>
        <w:tc>
          <w:tcPr>
            <w:tcW w:w="850" w:type="dxa"/>
            <w:tcBorders>
              <w:top w:val="nil"/>
            </w:tcBorders>
            <w:vAlign w:val="bottom"/>
          </w:tcPr>
          <w:p w14:paraId="49F21A11" w14:textId="77777777" w:rsidR="00021232" w:rsidRDefault="00021232">
            <w:pPr>
              <w:pStyle w:val="ConsPlusNormal"/>
              <w:jc w:val="center"/>
            </w:pPr>
            <w:proofErr w:type="spellStart"/>
            <w:r>
              <w:t>тыс</w:t>
            </w:r>
            <w:proofErr w:type="spellEnd"/>
            <w:r>
              <w:t xml:space="preserve"> </w:t>
            </w:r>
            <w:proofErr w:type="spellStart"/>
            <w:r>
              <w:t>руб</w:t>
            </w:r>
            <w:proofErr w:type="spellEnd"/>
          </w:p>
        </w:tc>
        <w:tc>
          <w:tcPr>
            <w:tcW w:w="1134" w:type="dxa"/>
            <w:vMerge/>
          </w:tcPr>
          <w:p w14:paraId="67DED850" w14:textId="77777777" w:rsidR="00021232" w:rsidRDefault="00021232">
            <w:pPr>
              <w:pStyle w:val="ConsPlusNormal"/>
            </w:pPr>
          </w:p>
        </w:tc>
        <w:tc>
          <w:tcPr>
            <w:tcW w:w="1134" w:type="dxa"/>
            <w:vMerge/>
          </w:tcPr>
          <w:p w14:paraId="6B1D629B" w14:textId="77777777" w:rsidR="00021232" w:rsidRDefault="00021232">
            <w:pPr>
              <w:pStyle w:val="ConsPlusNormal"/>
            </w:pPr>
          </w:p>
        </w:tc>
      </w:tr>
      <w:tr w:rsidR="00021232" w14:paraId="06B1D90B" w14:textId="77777777">
        <w:tc>
          <w:tcPr>
            <w:tcW w:w="964" w:type="dxa"/>
            <w:vMerge w:val="restart"/>
            <w:vAlign w:val="bottom"/>
          </w:tcPr>
          <w:p w14:paraId="3EC7D491" w14:textId="77777777" w:rsidR="00021232" w:rsidRDefault="00021232">
            <w:pPr>
              <w:pStyle w:val="ConsPlusNormal"/>
              <w:jc w:val="center"/>
            </w:pPr>
            <w:bookmarkStart w:id="54" w:name="P408"/>
            <w:bookmarkEnd w:id="54"/>
            <w:r>
              <w:t>61</w:t>
            </w:r>
          </w:p>
        </w:tc>
        <w:tc>
          <w:tcPr>
            <w:tcW w:w="4989" w:type="dxa"/>
            <w:tcBorders>
              <w:bottom w:val="nil"/>
            </w:tcBorders>
          </w:tcPr>
          <w:p w14:paraId="13328350" w14:textId="77777777" w:rsidR="00021232" w:rsidRDefault="00021232">
            <w:pPr>
              <w:pStyle w:val="ConsPlusNormal"/>
              <w:outlineLvl w:val="1"/>
            </w:pPr>
            <w:r>
              <w:t>Ввод жилья</w:t>
            </w:r>
          </w:p>
        </w:tc>
        <w:tc>
          <w:tcPr>
            <w:tcW w:w="850" w:type="dxa"/>
            <w:tcBorders>
              <w:bottom w:val="nil"/>
            </w:tcBorders>
            <w:vAlign w:val="bottom"/>
          </w:tcPr>
          <w:p w14:paraId="13E4563A" w14:textId="77777777" w:rsidR="00021232" w:rsidRDefault="00021232">
            <w:pPr>
              <w:pStyle w:val="ConsPlusNormal"/>
            </w:pPr>
          </w:p>
        </w:tc>
        <w:tc>
          <w:tcPr>
            <w:tcW w:w="1134" w:type="dxa"/>
            <w:vMerge w:val="restart"/>
          </w:tcPr>
          <w:p w14:paraId="39CCB175" w14:textId="77777777" w:rsidR="00021232" w:rsidRDefault="00021232">
            <w:pPr>
              <w:pStyle w:val="ConsPlusNormal"/>
            </w:pPr>
          </w:p>
        </w:tc>
        <w:tc>
          <w:tcPr>
            <w:tcW w:w="1134" w:type="dxa"/>
            <w:vMerge w:val="restart"/>
          </w:tcPr>
          <w:p w14:paraId="7CC0ACCB" w14:textId="77777777" w:rsidR="00021232" w:rsidRDefault="00021232">
            <w:pPr>
              <w:pStyle w:val="ConsPlusNormal"/>
            </w:pPr>
          </w:p>
        </w:tc>
      </w:tr>
      <w:tr w:rsidR="00021232" w14:paraId="5E642062" w14:textId="77777777">
        <w:tc>
          <w:tcPr>
            <w:tcW w:w="964" w:type="dxa"/>
            <w:vMerge/>
          </w:tcPr>
          <w:p w14:paraId="6FE020AF" w14:textId="77777777" w:rsidR="00021232" w:rsidRDefault="00021232">
            <w:pPr>
              <w:pStyle w:val="ConsPlusNormal"/>
            </w:pPr>
          </w:p>
        </w:tc>
        <w:tc>
          <w:tcPr>
            <w:tcW w:w="4989" w:type="dxa"/>
            <w:tcBorders>
              <w:top w:val="nil"/>
            </w:tcBorders>
          </w:tcPr>
          <w:p w14:paraId="0452C16E" w14:textId="77777777" w:rsidR="00021232" w:rsidRDefault="00021232">
            <w:pPr>
              <w:pStyle w:val="ConsPlusNormal"/>
            </w:pPr>
            <w:r>
              <w:t>Ввод в действие жилых домов на территории муниципального образования</w:t>
            </w:r>
          </w:p>
        </w:tc>
        <w:tc>
          <w:tcPr>
            <w:tcW w:w="850" w:type="dxa"/>
            <w:tcBorders>
              <w:top w:val="nil"/>
            </w:tcBorders>
            <w:vAlign w:val="bottom"/>
          </w:tcPr>
          <w:p w14:paraId="75D34325" w14:textId="77777777" w:rsidR="00021232" w:rsidRDefault="00021232">
            <w:pPr>
              <w:pStyle w:val="ConsPlusNormal"/>
              <w:jc w:val="center"/>
            </w:pPr>
            <w:r>
              <w:t>м</w:t>
            </w:r>
            <w:r>
              <w:rPr>
                <w:vertAlign w:val="superscript"/>
              </w:rPr>
              <w:t>2</w:t>
            </w:r>
            <w:r>
              <w:t xml:space="preserve"> общ </w:t>
            </w:r>
            <w:proofErr w:type="spellStart"/>
            <w:r>
              <w:t>пл</w:t>
            </w:r>
            <w:proofErr w:type="spellEnd"/>
          </w:p>
        </w:tc>
        <w:tc>
          <w:tcPr>
            <w:tcW w:w="1134" w:type="dxa"/>
            <w:vMerge/>
          </w:tcPr>
          <w:p w14:paraId="44C3C665" w14:textId="77777777" w:rsidR="00021232" w:rsidRDefault="00021232">
            <w:pPr>
              <w:pStyle w:val="ConsPlusNormal"/>
            </w:pPr>
          </w:p>
        </w:tc>
        <w:tc>
          <w:tcPr>
            <w:tcW w:w="1134" w:type="dxa"/>
            <w:vMerge/>
          </w:tcPr>
          <w:p w14:paraId="259EF685" w14:textId="77777777" w:rsidR="00021232" w:rsidRDefault="00021232">
            <w:pPr>
              <w:pStyle w:val="ConsPlusNormal"/>
            </w:pPr>
          </w:p>
        </w:tc>
      </w:tr>
      <w:tr w:rsidR="00021232" w14:paraId="5E6BE026" w14:textId="77777777">
        <w:tc>
          <w:tcPr>
            <w:tcW w:w="964" w:type="dxa"/>
            <w:vAlign w:val="bottom"/>
          </w:tcPr>
          <w:p w14:paraId="423B4829" w14:textId="77777777" w:rsidR="00021232" w:rsidRDefault="00021232">
            <w:pPr>
              <w:pStyle w:val="ConsPlusNormal"/>
              <w:jc w:val="center"/>
            </w:pPr>
            <w:bookmarkStart w:id="55" w:name="P415"/>
            <w:bookmarkEnd w:id="55"/>
            <w:r>
              <w:t>62</w:t>
            </w:r>
          </w:p>
        </w:tc>
        <w:tc>
          <w:tcPr>
            <w:tcW w:w="4989" w:type="dxa"/>
          </w:tcPr>
          <w:p w14:paraId="774C30B2" w14:textId="77777777" w:rsidR="00021232" w:rsidRDefault="00021232">
            <w:pPr>
              <w:pStyle w:val="ConsPlusNormal"/>
            </w:pPr>
            <w:r>
              <w:t>в том числе индивидуальных</w:t>
            </w:r>
          </w:p>
        </w:tc>
        <w:tc>
          <w:tcPr>
            <w:tcW w:w="850" w:type="dxa"/>
            <w:vAlign w:val="center"/>
          </w:tcPr>
          <w:p w14:paraId="40F51AC5" w14:textId="77777777" w:rsidR="00021232" w:rsidRDefault="00021232">
            <w:pPr>
              <w:pStyle w:val="ConsPlusNormal"/>
              <w:jc w:val="center"/>
            </w:pPr>
            <w:r>
              <w:t>м</w:t>
            </w:r>
            <w:r>
              <w:rPr>
                <w:vertAlign w:val="superscript"/>
              </w:rPr>
              <w:t>2</w:t>
            </w:r>
            <w:r>
              <w:t xml:space="preserve"> общ </w:t>
            </w:r>
            <w:proofErr w:type="spellStart"/>
            <w:r>
              <w:t>пл</w:t>
            </w:r>
            <w:proofErr w:type="spellEnd"/>
          </w:p>
        </w:tc>
        <w:tc>
          <w:tcPr>
            <w:tcW w:w="1134" w:type="dxa"/>
            <w:vAlign w:val="bottom"/>
          </w:tcPr>
          <w:p w14:paraId="1610C605" w14:textId="77777777" w:rsidR="00021232" w:rsidRDefault="00021232">
            <w:pPr>
              <w:pStyle w:val="ConsPlusNormal"/>
            </w:pPr>
          </w:p>
        </w:tc>
        <w:tc>
          <w:tcPr>
            <w:tcW w:w="1134" w:type="dxa"/>
            <w:vAlign w:val="bottom"/>
          </w:tcPr>
          <w:p w14:paraId="1C89681D" w14:textId="77777777" w:rsidR="00021232" w:rsidRDefault="00021232">
            <w:pPr>
              <w:pStyle w:val="ConsPlusNormal"/>
            </w:pPr>
          </w:p>
        </w:tc>
      </w:tr>
      <w:tr w:rsidR="00021232" w14:paraId="709A15C3" w14:textId="77777777">
        <w:tc>
          <w:tcPr>
            <w:tcW w:w="964" w:type="dxa"/>
            <w:vMerge w:val="restart"/>
            <w:vAlign w:val="bottom"/>
          </w:tcPr>
          <w:p w14:paraId="6B82F3CF" w14:textId="77777777" w:rsidR="00021232" w:rsidRDefault="00021232">
            <w:pPr>
              <w:pStyle w:val="ConsPlusNormal"/>
              <w:jc w:val="center"/>
            </w:pPr>
            <w:bookmarkStart w:id="56" w:name="P420"/>
            <w:bookmarkEnd w:id="56"/>
            <w:r>
              <w:t>63</w:t>
            </w:r>
          </w:p>
        </w:tc>
        <w:tc>
          <w:tcPr>
            <w:tcW w:w="4989" w:type="dxa"/>
            <w:tcBorders>
              <w:bottom w:val="nil"/>
            </w:tcBorders>
          </w:tcPr>
          <w:p w14:paraId="19D03C85" w14:textId="77777777" w:rsidR="00021232" w:rsidRDefault="00021232">
            <w:pPr>
              <w:pStyle w:val="ConsPlusNormal"/>
              <w:outlineLvl w:val="1"/>
            </w:pPr>
            <w:bookmarkStart w:id="57" w:name="P421"/>
            <w:bookmarkEnd w:id="57"/>
            <w:r>
              <w:t>Коллективные средства размещения</w:t>
            </w:r>
          </w:p>
        </w:tc>
        <w:tc>
          <w:tcPr>
            <w:tcW w:w="850" w:type="dxa"/>
            <w:vMerge w:val="restart"/>
            <w:vAlign w:val="bottom"/>
          </w:tcPr>
          <w:p w14:paraId="64AE7894" w14:textId="77777777" w:rsidR="00021232" w:rsidRDefault="00021232">
            <w:pPr>
              <w:pStyle w:val="ConsPlusNormal"/>
              <w:jc w:val="center"/>
            </w:pPr>
            <w:proofErr w:type="spellStart"/>
            <w:r>
              <w:t>ед</w:t>
            </w:r>
            <w:proofErr w:type="spellEnd"/>
          </w:p>
        </w:tc>
        <w:tc>
          <w:tcPr>
            <w:tcW w:w="1134" w:type="dxa"/>
            <w:vMerge w:val="restart"/>
            <w:vAlign w:val="bottom"/>
          </w:tcPr>
          <w:p w14:paraId="1454C3CC" w14:textId="77777777" w:rsidR="00021232" w:rsidRDefault="00021232">
            <w:pPr>
              <w:pStyle w:val="ConsPlusNormal"/>
            </w:pPr>
          </w:p>
        </w:tc>
        <w:tc>
          <w:tcPr>
            <w:tcW w:w="1134" w:type="dxa"/>
            <w:vMerge w:val="restart"/>
            <w:vAlign w:val="bottom"/>
          </w:tcPr>
          <w:p w14:paraId="12E83085" w14:textId="77777777" w:rsidR="00021232" w:rsidRDefault="00021232">
            <w:pPr>
              <w:pStyle w:val="ConsPlusNormal"/>
            </w:pPr>
          </w:p>
        </w:tc>
      </w:tr>
      <w:tr w:rsidR="00021232" w14:paraId="5DB754A0" w14:textId="77777777">
        <w:tc>
          <w:tcPr>
            <w:tcW w:w="964" w:type="dxa"/>
            <w:vMerge/>
          </w:tcPr>
          <w:p w14:paraId="6241C390" w14:textId="77777777" w:rsidR="00021232" w:rsidRDefault="00021232">
            <w:pPr>
              <w:pStyle w:val="ConsPlusNormal"/>
            </w:pPr>
          </w:p>
        </w:tc>
        <w:tc>
          <w:tcPr>
            <w:tcW w:w="4989" w:type="dxa"/>
            <w:tcBorders>
              <w:top w:val="nil"/>
            </w:tcBorders>
          </w:tcPr>
          <w:p w14:paraId="0FF8508B" w14:textId="77777777" w:rsidR="00021232" w:rsidRDefault="00021232">
            <w:pPr>
              <w:pStyle w:val="ConsPlusNormal"/>
            </w:pPr>
            <w:r>
              <w:t>Число коллективных средств размещения</w:t>
            </w:r>
          </w:p>
        </w:tc>
        <w:tc>
          <w:tcPr>
            <w:tcW w:w="850" w:type="dxa"/>
            <w:vMerge/>
          </w:tcPr>
          <w:p w14:paraId="4436A72F" w14:textId="77777777" w:rsidR="00021232" w:rsidRDefault="00021232">
            <w:pPr>
              <w:pStyle w:val="ConsPlusNormal"/>
            </w:pPr>
          </w:p>
        </w:tc>
        <w:tc>
          <w:tcPr>
            <w:tcW w:w="1134" w:type="dxa"/>
            <w:vMerge/>
          </w:tcPr>
          <w:p w14:paraId="7FB882DF" w14:textId="77777777" w:rsidR="00021232" w:rsidRDefault="00021232">
            <w:pPr>
              <w:pStyle w:val="ConsPlusNormal"/>
            </w:pPr>
          </w:p>
        </w:tc>
        <w:tc>
          <w:tcPr>
            <w:tcW w:w="1134" w:type="dxa"/>
            <w:vMerge/>
          </w:tcPr>
          <w:p w14:paraId="6481AC2E" w14:textId="77777777" w:rsidR="00021232" w:rsidRDefault="00021232">
            <w:pPr>
              <w:pStyle w:val="ConsPlusNormal"/>
            </w:pPr>
          </w:p>
        </w:tc>
      </w:tr>
      <w:tr w:rsidR="00021232" w14:paraId="49C085C4" w14:textId="77777777">
        <w:tc>
          <w:tcPr>
            <w:tcW w:w="964" w:type="dxa"/>
            <w:vMerge w:val="restart"/>
            <w:vAlign w:val="bottom"/>
          </w:tcPr>
          <w:p w14:paraId="5D3657E3" w14:textId="77777777" w:rsidR="00021232" w:rsidRDefault="00021232">
            <w:pPr>
              <w:pStyle w:val="ConsPlusNormal"/>
              <w:jc w:val="center"/>
            </w:pPr>
            <w:bookmarkStart w:id="58" w:name="P426"/>
            <w:bookmarkEnd w:id="58"/>
            <w:r>
              <w:t>64</w:t>
            </w:r>
          </w:p>
        </w:tc>
        <w:tc>
          <w:tcPr>
            <w:tcW w:w="4989" w:type="dxa"/>
            <w:tcBorders>
              <w:bottom w:val="nil"/>
            </w:tcBorders>
          </w:tcPr>
          <w:p w14:paraId="08D69089" w14:textId="77777777" w:rsidR="00021232" w:rsidRDefault="00021232">
            <w:pPr>
              <w:pStyle w:val="ConsPlusNormal"/>
              <w:outlineLvl w:val="1"/>
            </w:pPr>
            <w:r>
              <w:t>Почтовая и телефонная связь</w:t>
            </w:r>
          </w:p>
        </w:tc>
        <w:tc>
          <w:tcPr>
            <w:tcW w:w="850" w:type="dxa"/>
            <w:vMerge w:val="restart"/>
            <w:vAlign w:val="bottom"/>
          </w:tcPr>
          <w:p w14:paraId="2A738EEB" w14:textId="77777777" w:rsidR="00021232" w:rsidRDefault="00021232">
            <w:pPr>
              <w:pStyle w:val="ConsPlusNormal"/>
              <w:jc w:val="center"/>
            </w:pPr>
            <w:proofErr w:type="spellStart"/>
            <w:r>
              <w:t>ед</w:t>
            </w:r>
            <w:proofErr w:type="spellEnd"/>
          </w:p>
        </w:tc>
        <w:tc>
          <w:tcPr>
            <w:tcW w:w="1134" w:type="dxa"/>
            <w:vMerge w:val="restart"/>
          </w:tcPr>
          <w:p w14:paraId="2E3E9B39" w14:textId="77777777" w:rsidR="00021232" w:rsidRDefault="00021232">
            <w:pPr>
              <w:pStyle w:val="ConsPlusNormal"/>
            </w:pPr>
          </w:p>
        </w:tc>
        <w:tc>
          <w:tcPr>
            <w:tcW w:w="1134" w:type="dxa"/>
            <w:vMerge w:val="restart"/>
          </w:tcPr>
          <w:p w14:paraId="32D5A8FB" w14:textId="77777777" w:rsidR="00021232" w:rsidRDefault="00021232">
            <w:pPr>
              <w:pStyle w:val="ConsPlusNormal"/>
            </w:pPr>
          </w:p>
        </w:tc>
      </w:tr>
      <w:tr w:rsidR="00021232" w14:paraId="558A2DEF" w14:textId="77777777">
        <w:tc>
          <w:tcPr>
            <w:tcW w:w="964" w:type="dxa"/>
            <w:vMerge/>
          </w:tcPr>
          <w:p w14:paraId="79D88F36" w14:textId="77777777" w:rsidR="00021232" w:rsidRDefault="00021232">
            <w:pPr>
              <w:pStyle w:val="ConsPlusNormal"/>
            </w:pPr>
          </w:p>
        </w:tc>
        <w:tc>
          <w:tcPr>
            <w:tcW w:w="4989" w:type="dxa"/>
            <w:tcBorders>
              <w:top w:val="nil"/>
            </w:tcBorders>
          </w:tcPr>
          <w:p w14:paraId="03FAF0C0" w14:textId="77777777" w:rsidR="00021232" w:rsidRDefault="00021232">
            <w:pPr>
              <w:pStyle w:val="ConsPlusNormal"/>
            </w:pPr>
            <w:r>
              <w:t>Число сельских населенных пунктов, обслуживаемых почтовой связью</w:t>
            </w:r>
          </w:p>
        </w:tc>
        <w:tc>
          <w:tcPr>
            <w:tcW w:w="850" w:type="dxa"/>
            <w:vMerge/>
          </w:tcPr>
          <w:p w14:paraId="4CF2990A" w14:textId="77777777" w:rsidR="00021232" w:rsidRDefault="00021232">
            <w:pPr>
              <w:pStyle w:val="ConsPlusNormal"/>
            </w:pPr>
          </w:p>
        </w:tc>
        <w:tc>
          <w:tcPr>
            <w:tcW w:w="1134" w:type="dxa"/>
            <w:vMerge/>
          </w:tcPr>
          <w:p w14:paraId="11E603AE" w14:textId="77777777" w:rsidR="00021232" w:rsidRDefault="00021232">
            <w:pPr>
              <w:pStyle w:val="ConsPlusNormal"/>
            </w:pPr>
          </w:p>
        </w:tc>
        <w:tc>
          <w:tcPr>
            <w:tcW w:w="1134" w:type="dxa"/>
            <w:vMerge/>
          </w:tcPr>
          <w:p w14:paraId="4027E508" w14:textId="77777777" w:rsidR="00021232" w:rsidRDefault="00021232">
            <w:pPr>
              <w:pStyle w:val="ConsPlusNormal"/>
            </w:pPr>
          </w:p>
        </w:tc>
      </w:tr>
      <w:tr w:rsidR="00021232" w14:paraId="1CE54933" w14:textId="77777777">
        <w:tc>
          <w:tcPr>
            <w:tcW w:w="964" w:type="dxa"/>
            <w:vAlign w:val="bottom"/>
          </w:tcPr>
          <w:p w14:paraId="31111559" w14:textId="77777777" w:rsidR="00021232" w:rsidRDefault="00021232">
            <w:pPr>
              <w:pStyle w:val="ConsPlusNormal"/>
              <w:jc w:val="center"/>
            </w:pPr>
            <w:bookmarkStart w:id="59" w:name="P432"/>
            <w:bookmarkEnd w:id="59"/>
            <w:r>
              <w:t>65</w:t>
            </w:r>
          </w:p>
        </w:tc>
        <w:tc>
          <w:tcPr>
            <w:tcW w:w="4989" w:type="dxa"/>
          </w:tcPr>
          <w:p w14:paraId="776CC3E8" w14:textId="77777777" w:rsidR="00021232" w:rsidRDefault="00021232">
            <w:pPr>
              <w:pStyle w:val="ConsPlusNormal"/>
            </w:pPr>
            <w:r>
              <w:t>Число телефонизированных сельских населенных пунктов</w:t>
            </w:r>
          </w:p>
        </w:tc>
        <w:tc>
          <w:tcPr>
            <w:tcW w:w="850" w:type="dxa"/>
            <w:vAlign w:val="bottom"/>
          </w:tcPr>
          <w:p w14:paraId="22A48D8D" w14:textId="77777777" w:rsidR="00021232" w:rsidRDefault="00021232">
            <w:pPr>
              <w:pStyle w:val="ConsPlusNormal"/>
              <w:jc w:val="center"/>
            </w:pPr>
            <w:proofErr w:type="spellStart"/>
            <w:r>
              <w:t>ед</w:t>
            </w:r>
            <w:proofErr w:type="spellEnd"/>
          </w:p>
        </w:tc>
        <w:tc>
          <w:tcPr>
            <w:tcW w:w="1134" w:type="dxa"/>
            <w:vAlign w:val="bottom"/>
          </w:tcPr>
          <w:p w14:paraId="1DD70DDA" w14:textId="77777777" w:rsidR="00021232" w:rsidRDefault="00021232">
            <w:pPr>
              <w:pStyle w:val="ConsPlusNormal"/>
            </w:pPr>
          </w:p>
        </w:tc>
        <w:tc>
          <w:tcPr>
            <w:tcW w:w="1134" w:type="dxa"/>
            <w:vAlign w:val="bottom"/>
          </w:tcPr>
          <w:p w14:paraId="5E3B1D70" w14:textId="77777777" w:rsidR="00021232" w:rsidRDefault="00021232">
            <w:pPr>
              <w:pStyle w:val="ConsPlusNormal"/>
            </w:pPr>
          </w:p>
        </w:tc>
      </w:tr>
    </w:tbl>
    <w:p w14:paraId="2335F881" w14:textId="77777777" w:rsidR="00021232" w:rsidRDefault="000212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644"/>
        <w:gridCol w:w="340"/>
        <w:gridCol w:w="907"/>
        <w:gridCol w:w="794"/>
        <w:gridCol w:w="340"/>
        <w:gridCol w:w="2551"/>
      </w:tblGrid>
      <w:tr w:rsidR="00021232" w14:paraId="446DE3F0" w14:textId="77777777">
        <w:tc>
          <w:tcPr>
            <w:tcW w:w="2494" w:type="dxa"/>
            <w:tcBorders>
              <w:top w:val="nil"/>
              <w:left w:val="nil"/>
              <w:bottom w:val="nil"/>
              <w:right w:val="nil"/>
            </w:tcBorders>
          </w:tcPr>
          <w:p w14:paraId="688B3192" w14:textId="77777777" w:rsidR="00021232" w:rsidRDefault="00021232">
            <w:pPr>
              <w:pStyle w:val="ConsPlusNormal"/>
              <w:jc w:val="center"/>
            </w:pPr>
            <w:r>
              <w:t xml:space="preserve">Должностное лицо, ответственное за предоставление административных данных (лицо, уполномоченное предоставлять административные данные от имени респондента) </w:t>
            </w:r>
            <w:hyperlink w:anchor="P462">
              <w:r>
                <w:rPr>
                  <w:color w:val="0000FF"/>
                </w:rPr>
                <w:t>&lt;1&gt;</w:t>
              </w:r>
            </w:hyperlink>
          </w:p>
        </w:tc>
        <w:tc>
          <w:tcPr>
            <w:tcW w:w="3685" w:type="dxa"/>
            <w:gridSpan w:val="4"/>
            <w:tcBorders>
              <w:top w:val="nil"/>
              <w:left w:val="nil"/>
              <w:bottom w:val="nil"/>
              <w:right w:val="nil"/>
            </w:tcBorders>
          </w:tcPr>
          <w:p w14:paraId="3EF99D88" w14:textId="77777777" w:rsidR="00021232" w:rsidRDefault="00021232">
            <w:pPr>
              <w:pStyle w:val="ConsPlusNormal"/>
            </w:pPr>
          </w:p>
        </w:tc>
        <w:tc>
          <w:tcPr>
            <w:tcW w:w="2891" w:type="dxa"/>
            <w:gridSpan w:val="2"/>
            <w:tcBorders>
              <w:top w:val="nil"/>
              <w:left w:val="nil"/>
              <w:bottom w:val="nil"/>
              <w:right w:val="nil"/>
            </w:tcBorders>
          </w:tcPr>
          <w:p w14:paraId="091D4F0A" w14:textId="77777777" w:rsidR="00021232" w:rsidRDefault="00021232">
            <w:pPr>
              <w:pStyle w:val="ConsPlusNormal"/>
            </w:pPr>
          </w:p>
        </w:tc>
      </w:tr>
      <w:tr w:rsidR="00021232" w14:paraId="6D7C6B22" w14:textId="77777777">
        <w:tc>
          <w:tcPr>
            <w:tcW w:w="2494" w:type="dxa"/>
            <w:tcBorders>
              <w:top w:val="nil"/>
              <w:left w:val="nil"/>
              <w:bottom w:val="nil"/>
              <w:right w:val="nil"/>
            </w:tcBorders>
          </w:tcPr>
          <w:p w14:paraId="46CE3598" w14:textId="77777777" w:rsidR="00021232" w:rsidRDefault="00021232">
            <w:pPr>
              <w:pStyle w:val="ConsPlusNormal"/>
            </w:pPr>
          </w:p>
        </w:tc>
        <w:tc>
          <w:tcPr>
            <w:tcW w:w="1644" w:type="dxa"/>
            <w:tcBorders>
              <w:top w:val="single" w:sz="4" w:space="0" w:color="auto"/>
              <w:left w:val="nil"/>
              <w:bottom w:val="nil"/>
              <w:right w:val="nil"/>
            </w:tcBorders>
          </w:tcPr>
          <w:p w14:paraId="6FEAE607" w14:textId="77777777" w:rsidR="00021232" w:rsidRDefault="00021232">
            <w:pPr>
              <w:pStyle w:val="ConsPlusNormal"/>
              <w:jc w:val="center"/>
            </w:pPr>
            <w:r>
              <w:t>(должность)</w:t>
            </w:r>
          </w:p>
        </w:tc>
        <w:tc>
          <w:tcPr>
            <w:tcW w:w="340" w:type="dxa"/>
            <w:tcBorders>
              <w:top w:val="nil"/>
              <w:left w:val="nil"/>
              <w:bottom w:val="nil"/>
              <w:right w:val="nil"/>
            </w:tcBorders>
          </w:tcPr>
          <w:p w14:paraId="21878445" w14:textId="77777777" w:rsidR="00021232" w:rsidRDefault="00021232">
            <w:pPr>
              <w:pStyle w:val="ConsPlusNormal"/>
            </w:pPr>
          </w:p>
        </w:tc>
        <w:tc>
          <w:tcPr>
            <w:tcW w:w="1701" w:type="dxa"/>
            <w:gridSpan w:val="2"/>
            <w:tcBorders>
              <w:top w:val="single" w:sz="4" w:space="0" w:color="auto"/>
              <w:left w:val="nil"/>
              <w:bottom w:val="nil"/>
              <w:right w:val="nil"/>
            </w:tcBorders>
          </w:tcPr>
          <w:p w14:paraId="66EA09EE" w14:textId="77777777" w:rsidR="00021232" w:rsidRDefault="00021232">
            <w:pPr>
              <w:pStyle w:val="ConsPlusNormal"/>
              <w:jc w:val="center"/>
            </w:pPr>
            <w:r>
              <w:t>(Ф.И.О.)</w:t>
            </w:r>
          </w:p>
        </w:tc>
        <w:tc>
          <w:tcPr>
            <w:tcW w:w="340" w:type="dxa"/>
            <w:tcBorders>
              <w:top w:val="nil"/>
              <w:left w:val="nil"/>
              <w:bottom w:val="nil"/>
              <w:right w:val="nil"/>
            </w:tcBorders>
          </w:tcPr>
          <w:p w14:paraId="3B8BD883" w14:textId="77777777" w:rsidR="00021232" w:rsidRDefault="00021232">
            <w:pPr>
              <w:pStyle w:val="ConsPlusNormal"/>
            </w:pPr>
          </w:p>
        </w:tc>
        <w:tc>
          <w:tcPr>
            <w:tcW w:w="2551" w:type="dxa"/>
            <w:tcBorders>
              <w:top w:val="single" w:sz="4" w:space="0" w:color="auto"/>
              <w:left w:val="nil"/>
              <w:bottom w:val="nil"/>
              <w:right w:val="nil"/>
            </w:tcBorders>
          </w:tcPr>
          <w:p w14:paraId="7EFDE663" w14:textId="77777777" w:rsidR="00021232" w:rsidRDefault="00021232">
            <w:pPr>
              <w:pStyle w:val="ConsPlusNormal"/>
              <w:jc w:val="center"/>
            </w:pPr>
            <w:r>
              <w:t>(подпись)</w:t>
            </w:r>
          </w:p>
        </w:tc>
      </w:tr>
      <w:tr w:rsidR="00021232" w14:paraId="1DDD971A" w14:textId="77777777">
        <w:tc>
          <w:tcPr>
            <w:tcW w:w="2494" w:type="dxa"/>
            <w:tcBorders>
              <w:top w:val="nil"/>
              <w:left w:val="nil"/>
              <w:bottom w:val="nil"/>
              <w:right w:val="nil"/>
            </w:tcBorders>
          </w:tcPr>
          <w:p w14:paraId="5926EB44" w14:textId="77777777" w:rsidR="00021232" w:rsidRDefault="00021232">
            <w:pPr>
              <w:pStyle w:val="ConsPlusNormal"/>
            </w:pPr>
          </w:p>
        </w:tc>
        <w:tc>
          <w:tcPr>
            <w:tcW w:w="1644" w:type="dxa"/>
            <w:tcBorders>
              <w:top w:val="nil"/>
              <w:left w:val="nil"/>
              <w:bottom w:val="single" w:sz="4" w:space="0" w:color="auto"/>
              <w:right w:val="nil"/>
            </w:tcBorders>
            <w:vAlign w:val="bottom"/>
          </w:tcPr>
          <w:p w14:paraId="451C698B" w14:textId="77777777" w:rsidR="00021232" w:rsidRDefault="00021232">
            <w:pPr>
              <w:pStyle w:val="ConsPlusNormal"/>
            </w:pPr>
          </w:p>
        </w:tc>
        <w:tc>
          <w:tcPr>
            <w:tcW w:w="340" w:type="dxa"/>
            <w:tcBorders>
              <w:top w:val="nil"/>
              <w:left w:val="nil"/>
              <w:bottom w:val="nil"/>
              <w:right w:val="nil"/>
            </w:tcBorders>
          </w:tcPr>
          <w:p w14:paraId="6E09CB2A" w14:textId="77777777" w:rsidR="00021232" w:rsidRDefault="00021232">
            <w:pPr>
              <w:pStyle w:val="ConsPlusNormal"/>
            </w:pPr>
          </w:p>
        </w:tc>
        <w:tc>
          <w:tcPr>
            <w:tcW w:w="907" w:type="dxa"/>
            <w:tcBorders>
              <w:top w:val="nil"/>
              <w:left w:val="nil"/>
              <w:bottom w:val="nil"/>
              <w:right w:val="nil"/>
            </w:tcBorders>
            <w:vAlign w:val="bottom"/>
          </w:tcPr>
          <w:p w14:paraId="08C40A04" w14:textId="77777777" w:rsidR="00021232" w:rsidRDefault="00021232">
            <w:pPr>
              <w:pStyle w:val="ConsPlusNormal"/>
              <w:jc w:val="both"/>
            </w:pPr>
            <w:r>
              <w:t xml:space="preserve">E-mail: </w:t>
            </w:r>
            <w:hyperlink w:anchor="P463">
              <w:r>
                <w:rPr>
                  <w:color w:val="0000FF"/>
                </w:rPr>
                <w:t>&lt;2&gt;</w:t>
              </w:r>
            </w:hyperlink>
          </w:p>
        </w:tc>
        <w:tc>
          <w:tcPr>
            <w:tcW w:w="794" w:type="dxa"/>
            <w:tcBorders>
              <w:top w:val="nil"/>
              <w:left w:val="nil"/>
              <w:bottom w:val="single" w:sz="4" w:space="0" w:color="auto"/>
              <w:right w:val="nil"/>
            </w:tcBorders>
          </w:tcPr>
          <w:p w14:paraId="63C0E363" w14:textId="77777777" w:rsidR="00021232" w:rsidRDefault="00021232">
            <w:pPr>
              <w:pStyle w:val="ConsPlusNormal"/>
            </w:pPr>
          </w:p>
        </w:tc>
        <w:tc>
          <w:tcPr>
            <w:tcW w:w="340" w:type="dxa"/>
            <w:tcBorders>
              <w:top w:val="nil"/>
              <w:left w:val="nil"/>
              <w:bottom w:val="nil"/>
              <w:right w:val="nil"/>
            </w:tcBorders>
          </w:tcPr>
          <w:p w14:paraId="79E0460C" w14:textId="77777777" w:rsidR="00021232" w:rsidRDefault="00021232">
            <w:pPr>
              <w:pStyle w:val="ConsPlusNormal"/>
            </w:pPr>
          </w:p>
        </w:tc>
        <w:tc>
          <w:tcPr>
            <w:tcW w:w="2551" w:type="dxa"/>
            <w:tcBorders>
              <w:top w:val="nil"/>
              <w:left w:val="nil"/>
              <w:bottom w:val="nil"/>
              <w:right w:val="nil"/>
            </w:tcBorders>
            <w:vAlign w:val="bottom"/>
          </w:tcPr>
          <w:p w14:paraId="2BEC2895" w14:textId="77777777" w:rsidR="00021232" w:rsidRDefault="00021232">
            <w:pPr>
              <w:pStyle w:val="ConsPlusNormal"/>
              <w:jc w:val="center"/>
            </w:pPr>
            <w:r>
              <w:t>"__" _______ 20__ год</w:t>
            </w:r>
          </w:p>
        </w:tc>
      </w:tr>
      <w:tr w:rsidR="00021232" w14:paraId="0D53C07A" w14:textId="77777777">
        <w:tc>
          <w:tcPr>
            <w:tcW w:w="2494" w:type="dxa"/>
            <w:tcBorders>
              <w:top w:val="nil"/>
              <w:left w:val="nil"/>
              <w:bottom w:val="nil"/>
              <w:right w:val="nil"/>
            </w:tcBorders>
          </w:tcPr>
          <w:p w14:paraId="58FA720C" w14:textId="77777777" w:rsidR="00021232" w:rsidRDefault="00021232">
            <w:pPr>
              <w:pStyle w:val="ConsPlusNormal"/>
            </w:pPr>
          </w:p>
        </w:tc>
        <w:tc>
          <w:tcPr>
            <w:tcW w:w="1644" w:type="dxa"/>
            <w:tcBorders>
              <w:top w:val="single" w:sz="4" w:space="0" w:color="auto"/>
              <w:left w:val="nil"/>
              <w:bottom w:val="nil"/>
              <w:right w:val="nil"/>
            </w:tcBorders>
          </w:tcPr>
          <w:p w14:paraId="1AF619A4" w14:textId="77777777" w:rsidR="00021232" w:rsidRDefault="00021232">
            <w:pPr>
              <w:pStyle w:val="ConsPlusNormal"/>
              <w:jc w:val="center"/>
            </w:pPr>
            <w:r>
              <w:t xml:space="preserve">(номер контактного телефона </w:t>
            </w:r>
            <w:hyperlink w:anchor="P463">
              <w:r>
                <w:rPr>
                  <w:color w:val="0000FF"/>
                </w:rPr>
                <w:t>&lt;2&gt;</w:t>
              </w:r>
            </w:hyperlink>
            <w:r>
              <w:t>)</w:t>
            </w:r>
          </w:p>
        </w:tc>
        <w:tc>
          <w:tcPr>
            <w:tcW w:w="340" w:type="dxa"/>
            <w:tcBorders>
              <w:top w:val="nil"/>
              <w:left w:val="nil"/>
              <w:bottom w:val="nil"/>
              <w:right w:val="nil"/>
            </w:tcBorders>
          </w:tcPr>
          <w:p w14:paraId="6E4275E7" w14:textId="77777777" w:rsidR="00021232" w:rsidRDefault="00021232">
            <w:pPr>
              <w:pStyle w:val="ConsPlusNormal"/>
            </w:pPr>
          </w:p>
        </w:tc>
        <w:tc>
          <w:tcPr>
            <w:tcW w:w="1701" w:type="dxa"/>
            <w:gridSpan w:val="2"/>
            <w:tcBorders>
              <w:top w:val="nil"/>
              <w:left w:val="nil"/>
              <w:bottom w:val="nil"/>
              <w:right w:val="nil"/>
            </w:tcBorders>
          </w:tcPr>
          <w:p w14:paraId="06B20A25" w14:textId="77777777" w:rsidR="00021232" w:rsidRDefault="00021232">
            <w:pPr>
              <w:pStyle w:val="ConsPlusNormal"/>
            </w:pPr>
          </w:p>
        </w:tc>
        <w:tc>
          <w:tcPr>
            <w:tcW w:w="340" w:type="dxa"/>
            <w:tcBorders>
              <w:top w:val="nil"/>
              <w:left w:val="nil"/>
              <w:bottom w:val="nil"/>
              <w:right w:val="nil"/>
            </w:tcBorders>
          </w:tcPr>
          <w:p w14:paraId="773BDE37" w14:textId="77777777" w:rsidR="00021232" w:rsidRDefault="00021232">
            <w:pPr>
              <w:pStyle w:val="ConsPlusNormal"/>
            </w:pPr>
          </w:p>
        </w:tc>
        <w:tc>
          <w:tcPr>
            <w:tcW w:w="2551" w:type="dxa"/>
            <w:tcBorders>
              <w:top w:val="nil"/>
              <w:left w:val="nil"/>
              <w:bottom w:val="nil"/>
              <w:right w:val="nil"/>
            </w:tcBorders>
          </w:tcPr>
          <w:p w14:paraId="4EC8EDB3" w14:textId="77777777" w:rsidR="00021232" w:rsidRDefault="00021232">
            <w:pPr>
              <w:pStyle w:val="ConsPlusNormal"/>
              <w:jc w:val="center"/>
            </w:pPr>
            <w:r>
              <w:t>(дата составления документа)</w:t>
            </w:r>
          </w:p>
        </w:tc>
      </w:tr>
    </w:tbl>
    <w:p w14:paraId="610BB0A1" w14:textId="77777777" w:rsidR="00021232" w:rsidRDefault="00021232">
      <w:pPr>
        <w:pStyle w:val="ConsPlusNormal"/>
        <w:jc w:val="both"/>
      </w:pPr>
    </w:p>
    <w:p w14:paraId="1884060E" w14:textId="77777777" w:rsidR="00021232" w:rsidRDefault="00021232">
      <w:pPr>
        <w:pStyle w:val="ConsPlusNormal"/>
        <w:ind w:firstLine="540"/>
        <w:jc w:val="both"/>
      </w:pPr>
      <w:r>
        <w:t>--------------------------------</w:t>
      </w:r>
    </w:p>
    <w:p w14:paraId="1BE8FA57" w14:textId="77777777" w:rsidR="00021232" w:rsidRDefault="00021232">
      <w:pPr>
        <w:pStyle w:val="ConsPlusNormal"/>
        <w:spacing w:before="200"/>
        <w:ind w:firstLine="540"/>
        <w:jc w:val="both"/>
      </w:pPr>
      <w:bookmarkStart w:id="60" w:name="P462"/>
      <w:bookmarkEnd w:id="60"/>
      <w:r>
        <w:t xml:space="preserve">&lt;1&gt; Предоставление административных данных в соответствии с настоящей формой федерального статистического наблюдения приравнивается к согласию респондента на их </w:t>
      </w:r>
      <w:r>
        <w:lastRenderedPageBreak/>
        <w:t>возможную передачу субъектам официального статистического учета в целях формирования ими официальной статистической информации.</w:t>
      </w:r>
    </w:p>
    <w:p w14:paraId="53D8985F" w14:textId="77777777" w:rsidR="00021232" w:rsidRDefault="00021232">
      <w:pPr>
        <w:pStyle w:val="ConsPlusNormal"/>
        <w:spacing w:before="200"/>
        <w:ind w:firstLine="540"/>
        <w:jc w:val="both"/>
      </w:pPr>
      <w:bookmarkStart w:id="61" w:name="P463"/>
      <w:bookmarkEnd w:id="61"/>
      <w:r>
        <w:t>&lt;2&gt;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14:paraId="375A5A44" w14:textId="77777777" w:rsidR="00021232" w:rsidRDefault="00021232">
      <w:pPr>
        <w:pStyle w:val="ConsPlusNormal"/>
        <w:spacing w:before="200"/>
        <w:ind w:firstLine="540"/>
        <w:jc w:val="both"/>
      </w:pPr>
      <w:r>
        <w:t xml:space="preserve">В случае направления </w:t>
      </w:r>
      <w:hyperlink w:anchor="P36">
        <w:r>
          <w:rPr>
            <w:color w:val="0000FF"/>
          </w:rPr>
          <w:t>формы</w:t>
        </w:r>
      </w:hyperlink>
      <w:r>
        <w:t xml:space="preserve">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14:paraId="2045AFCE" w14:textId="77777777" w:rsidR="00021232" w:rsidRDefault="00021232">
      <w:pPr>
        <w:pStyle w:val="ConsPlusNormal"/>
        <w:jc w:val="both"/>
      </w:pPr>
    </w:p>
    <w:p w14:paraId="2C764828" w14:textId="77777777" w:rsidR="00021232" w:rsidRDefault="00021232">
      <w:pPr>
        <w:pStyle w:val="ConsPlusNormal"/>
        <w:jc w:val="center"/>
        <w:outlineLvl w:val="1"/>
      </w:pPr>
      <w:r>
        <w:t>Указания</w:t>
      </w:r>
    </w:p>
    <w:p w14:paraId="50BAE399" w14:textId="77777777" w:rsidR="00021232" w:rsidRDefault="00021232">
      <w:pPr>
        <w:pStyle w:val="ConsPlusNormal"/>
        <w:jc w:val="center"/>
      </w:pPr>
      <w:r>
        <w:t>по заполнению формы федерального статистического наблюдения</w:t>
      </w:r>
    </w:p>
    <w:p w14:paraId="2CBA3FD9" w14:textId="77777777" w:rsidR="00021232" w:rsidRDefault="00021232">
      <w:pPr>
        <w:pStyle w:val="ConsPlusNormal"/>
        <w:jc w:val="both"/>
      </w:pPr>
    </w:p>
    <w:p w14:paraId="00302474" w14:textId="77777777" w:rsidR="00021232" w:rsidRDefault="00021232">
      <w:pPr>
        <w:pStyle w:val="ConsPlusNormal"/>
        <w:ind w:firstLine="540"/>
        <w:jc w:val="both"/>
      </w:pPr>
      <w:r>
        <w:t xml:space="preserve">Административные данные (далее - данные) по </w:t>
      </w:r>
      <w:hyperlink w:anchor="P36">
        <w:r>
          <w:rPr>
            <w:color w:val="0000FF"/>
          </w:rPr>
          <w:t>форме</w:t>
        </w:r>
      </w:hyperlink>
      <w:r>
        <w:t xml:space="preserve"> федерального статистического наблюдения N 1-МО "Сведения об объектах инфраструктуры муниципального образования" (далее - форма) предоставляют органы местного самоуправления муниципальных образований.</w:t>
      </w:r>
    </w:p>
    <w:p w14:paraId="51F32798" w14:textId="77777777" w:rsidR="00021232" w:rsidRDefault="00021232">
      <w:pPr>
        <w:pStyle w:val="ConsPlusNormal"/>
        <w:spacing w:before="200"/>
        <w:ind w:firstLine="540"/>
        <w:jc w:val="both"/>
      </w:pPr>
      <w:hyperlink w:anchor="P36">
        <w:r>
          <w:rPr>
            <w:color w:val="0000FF"/>
          </w:rPr>
          <w:t>Форма</w:t>
        </w:r>
      </w:hyperlink>
      <w:r>
        <w:t xml:space="preserve"> утверждена в соответствии со </w:t>
      </w:r>
      <w:hyperlink r:id="rId11">
        <w:r>
          <w:rPr>
            <w:color w:val="0000FF"/>
          </w:rPr>
          <w:t>статьей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12">
        <w:r>
          <w:rPr>
            <w:color w:val="0000FF"/>
          </w:rPr>
          <w:t>пунктом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7842C78F" w14:textId="77777777" w:rsidR="00021232" w:rsidRDefault="00021232">
      <w:pPr>
        <w:pStyle w:val="ConsPlusNormal"/>
        <w:spacing w:before="200"/>
        <w:ind w:firstLine="540"/>
        <w:jc w:val="both"/>
      </w:pPr>
      <w:hyperlink w:anchor="P36">
        <w:r>
          <w:rPr>
            <w:color w:val="0000FF"/>
          </w:rPr>
          <w:t>Форма</w:t>
        </w:r>
      </w:hyperlink>
      <w:r>
        <w:t xml:space="preserve"> предназначена для получения данных в соответствии с </w:t>
      </w:r>
      <w:hyperlink r:id="rId13">
        <w:r>
          <w:rPr>
            <w:color w:val="0000FF"/>
          </w:rPr>
          <w:t>частью 3 статьи 6</w:t>
        </w:r>
      </w:hyperlink>
      <w:r>
        <w:t xml:space="preserve"> и </w:t>
      </w:r>
      <w:hyperlink r:id="rId14">
        <w:r>
          <w:rPr>
            <w:color w:val="0000FF"/>
          </w:rPr>
          <w:t>статьей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p w14:paraId="34EEC345" w14:textId="77777777" w:rsidR="00021232" w:rsidRDefault="00021232">
      <w:pPr>
        <w:pStyle w:val="ConsPlusNormal"/>
        <w:spacing w:before="200"/>
        <w:ind w:firstLine="540"/>
        <w:jc w:val="both"/>
      </w:pPr>
      <w:r>
        <w:t xml:space="preserve">Данные, предоставленные в соответствии с настоящей </w:t>
      </w:r>
      <w:hyperlink w:anchor="P36">
        <w:r>
          <w:rPr>
            <w:color w:val="0000FF"/>
          </w:rPr>
          <w:t>формой</w:t>
        </w:r>
      </w:hyperlink>
      <w:r>
        <w:t xml:space="preserve"> федерального статистического наблюдения, могут быть переданы иным федеральным органам исполнительной власти по их запросу.</w:t>
      </w:r>
    </w:p>
    <w:p w14:paraId="46C5ED88" w14:textId="77777777" w:rsidR="00021232" w:rsidRDefault="00021232">
      <w:pPr>
        <w:pStyle w:val="ConsPlusNormal"/>
        <w:spacing w:before="200"/>
        <w:ind w:firstLine="540"/>
        <w:jc w:val="both"/>
      </w:pPr>
      <w:r>
        <w:t xml:space="preserve">В </w:t>
      </w:r>
      <w:hyperlink w:anchor="P55">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14:paraId="32364E7A" w14:textId="77777777" w:rsidR="00021232" w:rsidRDefault="00021232">
      <w:pPr>
        <w:pStyle w:val="ConsPlusNormal"/>
        <w:spacing w:before="200"/>
        <w:ind w:firstLine="540"/>
        <w:jc w:val="both"/>
      </w:pPr>
      <w:r>
        <w:t xml:space="preserve">По </w:t>
      </w:r>
      <w:hyperlink w:anchor="P56">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14:paraId="686D7084" w14:textId="77777777" w:rsidR="00021232" w:rsidRDefault="00021232">
      <w:pPr>
        <w:pStyle w:val="ConsPlusNormal"/>
        <w:spacing w:before="200"/>
        <w:ind w:firstLine="540"/>
        <w:jc w:val="both"/>
      </w:pPr>
      <w:r>
        <w:t xml:space="preserve">В </w:t>
      </w:r>
      <w:hyperlink w:anchor="P57">
        <w:r>
          <w:rPr>
            <w:color w:val="0000FF"/>
          </w:rPr>
          <w:t>кодовой части</w:t>
        </w:r>
      </w:hyperlink>
      <w: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14:paraId="49825BC2" w14:textId="77777777" w:rsidR="00021232" w:rsidRDefault="00021232">
      <w:pPr>
        <w:pStyle w:val="ConsPlusNormal"/>
        <w:spacing w:before="200"/>
        <w:ind w:firstLine="540"/>
        <w:jc w:val="both"/>
      </w:pPr>
      <w:r>
        <w:t xml:space="preserve">В </w:t>
      </w:r>
      <w:hyperlink w:anchor="P64">
        <w:r>
          <w:rPr>
            <w:color w:val="0000FF"/>
          </w:rPr>
          <w:t>графе 3</w:t>
        </w:r>
      </w:hyperlink>
      <w:r>
        <w:t xml:space="preserve"> кодовой части формы титульного листа проставляется код типа муниципального образования: муниципальный район - 13, муниципальный округ - 20, городской округ - 15, городской округ с внутригородским делением - 16, внутригородской район - 17, внутригородская территория (внутригородское муниципальное образование) города федерального значения - 12, городское поселение - 10, сельское поселение - 11.</w:t>
      </w:r>
    </w:p>
    <w:p w14:paraId="2906F938" w14:textId="77777777" w:rsidR="00021232" w:rsidRDefault="00021232">
      <w:pPr>
        <w:pStyle w:val="ConsPlusNormal"/>
        <w:spacing w:before="200"/>
        <w:ind w:firstLine="540"/>
        <w:jc w:val="both"/>
      </w:pPr>
      <w:r>
        <w:t xml:space="preserve">В </w:t>
      </w:r>
      <w:hyperlink w:anchor="P65">
        <w:r>
          <w:rPr>
            <w:color w:val="0000FF"/>
          </w:rPr>
          <w:t>графе 4</w:t>
        </w:r>
      </w:hyperlink>
      <w:r>
        <w:t xml:space="preserve"> кодовой части формы титульного листа проставляется код </w:t>
      </w:r>
      <w:hyperlink r:id="rId15">
        <w:r>
          <w:rPr>
            <w:color w:val="0000FF"/>
          </w:rPr>
          <w:t>ОКТМО</w:t>
        </w:r>
      </w:hyperlink>
      <w:r>
        <w:t xml:space="preserve"> муниципального образования, за которое предоставляется отчет.</w:t>
      </w:r>
    </w:p>
    <w:p w14:paraId="0B93A7B9" w14:textId="77777777" w:rsidR="00021232" w:rsidRDefault="00021232">
      <w:pPr>
        <w:pStyle w:val="ConsPlusNormal"/>
        <w:spacing w:before="200"/>
        <w:ind w:firstLine="540"/>
        <w:jc w:val="both"/>
      </w:pPr>
      <w:r>
        <w:t xml:space="preserve">В </w:t>
      </w:r>
      <w:hyperlink w:anchor="P36">
        <w:r>
          <w:rPr>
            <w:color w:val="0000FF"/>
          </w:rPr>
          <w:t>форме</w:t>
        </w:r>
      </w:hyperlink>
      <w:r>
        <w:t xml:space="preserve"> приводятся данные по организациям, расположенным на территории муниципального образования, независимо от подчиненности и источников финансирования.</w:t>
      </w:r>
    </w:p>
    <w:p w14:paraId="3A961789" w14:textId="77777777" w:rsidR="00021232" w:rsidRDefault="00021232">
      <w:pPr>
        <w:pStyle w:val="ConsPlusNormal"/>
        <w:spacing w:before="200"/>
        <w:ind w:firstLine="540"/>
        <w:jc w:val="both"/>
      </w:pPr>
      <w:r>
        <w:t xml:space="preserve">С целью получения данных по муниципальному району рекомендуем городским и сельским поселениям, входящим в его состав, оказать содействие администрации муниципального района в </w:t>
      </w:r>
      <w:r>
        <w:lastRenderedPageBreak/>
        <w:t>сборе данных.</w:t>
      </w:r>
    </w:p>
    <w:p w14:paraId="2B11A682" w14:textId="77777777" w:rsidR="00021232" w:rsidRDefault="00021232">
      <w:pPr>
        <w:pStyle w:val="ConsPlusNormal"/>
        <w:spacing w:before="200"/>
        <w:ind w:firstLine="540"/>
        <w:jc w:val="both"/>
      </w:pPr>
      <w:r>
        <w:t>По муниципальным образованиям, наделенным статусом муниципального района, имеющим в своем составе городские и сельские поселения и не имеющим межселенной территории, предоставляется сводный отчет, обобщающий входящие в его состав городские и сельские поселения.</w:t>
      </w:r>
    </w:p>
    <w:p w14:paraId="5F2D847E" w14:textId="77777777" w:rsidR="00021232" w:rsidRDefault="00021232">
      <w:pPr>
        <w:pStyle w:val="ConsPlusNormal"/>
        <w:spacing w:before="200"/>
        <w:ind w:firstLine="540"/>
        <w:jc w:val="both"/>
      </w:pPr>
      <w:r>
        <w:t>Сводные данные по муниципальному району, имеющему в своем составе межселенную территорию, должны включать данные по городским, сельским поселениям и данные по межселенной территории.</w:t>
      </w:r>
    </w:p>
    <w:p w14:paraId="7040C99C" w14:textId="77777777" w:rsidR="00021232" w:rsidRDefault="00021232">
      <w:pPr>
        <w:pStyle w:val="ConsPlusNormal"/>
        <w:spacing w:before="200"/>
        <w:ind w:firstLine="540"/>
        <w:jc w:val="both"/>
      </w:pPr>
      <w:hyperlink w:anchor="P80">
        <w:r>
          <w:rPr>
            <w:color w:val="0000FF"/>
          </w:rPr>
          <w:t>Графа 5</w:t>
        </w:r>
      </w:hyperlink>
      <w:r>
        <w:t xml:space="preserve"> заполняется только по муниципальным районам, муниципальным округам и городским округам. По </w:t>
      </w:r>
      <w:hyperlink w:anchor="P80">
        <w:r>
          <w:rPr>
            <w:color w:val="0000FF"/>
          </w:rPr>
          <w:t>графе 5</w:t>
        </w:r>
      </w:hyperlink>
      <w:r>
        <w:t xml:space="preserve"> показываются сводные данные по сельским территориям. В соответствии с государственной </w:t>
      </w:r>
      <w:hyperlink r:id="rId16">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14:paraId="00835ED6" w14:textId="77777777" w:rsidR="00021232" w:rsidRDefault="00021232">
      <w:pPr>
        <w:pStyle w:val="ConsPlusNormal"/>
        <w:spacing w:before="200"/>
        <w:ind w:firstLine="540"/>
        <w:jc w:val="both"/>
      </w:pPr>
      <w:r>
        <w:t>В указанное понятие не входят внутригородские муниципальные образования гг. Москвы и Санкт-Петербурга".</w:t>
      </w:r>
    </w:p>
    <w:p w14:paraId="4AD9E047" w14:textId="77777777" w:rsidR="00021232" w:rsidRDefault="00021232">
      <w:pPr>
        <w:pStyle w:val="ConsPlusNormal"/>
        <w:spacing w:before="200"/>
        <w:ind w:firstLine="540"/>
        <w:jc w:val="both"/>
      </w:pPr>
      <w:r>
        <w:t xml:space="preserve">Данные </w:t>
      </w:r>
      <w:hyperlink w:anchor="P81">
        <w:r>
          <w:rPr>
            <w:color w:val="0000FF"/>
          </w:rPr>
          <w:t>строк 1</w:t>
        </w:r>
      </w:hyperlink>
      <w:r>
        <w:t xml:space="preserve">, </w:t>
      </w:r>
      <w:hyperlink w:anchor="P291">
        <w:r>
          <w:rPr>
            <w:color w:val="0000FF"/>
          </w:rPr>
          <w:t>38</w:t>
        </w:r>
      </w:hyperlink>
      <w:r>
        <w:t xml:space="preserve">, </w:t>
      </w:r>
      <w:hyperlink w:anchor="P296">
        <w:r>
          <w:rPr>
            <w:color w:val="0000FF"/>
          </w:rPr>
          <w:t>39</w:t>
        </w:r>
      </w:hyperlink>
      <w:r>
        <w:t xml:space="preserve"> показываются с одним десятичным знаком; </w:t>
      </w:r>
      <w:hyperlink w:anchor="P301">
        <w:r>
          <w:rPr>
            <w:color w:val="0000FF"/>
          </w:rPr>
          <w:t>40</w:t>
        </w:r>
      </w:hyperlink>
      <w:r>
        <w:t xml:space="preserve"> - </w:t>
      </w:r>
      <w:hyperlink w:anchor="P315">
        <w:r>
          <w:rPr>
            <w:color w:val="0000FF"/>
          </w:rPr>
          <w:t>43</w:t>
        </w:r>
      </w:hyperlink>
      <w:r>
        <w:t xml:space="preserve"> - с двумя десятичными знаками; остальные - в целых числах.</w:t>
      </w:r>
    </w:p>
    <w:p w14:paraId="237DE7E7" w14:textId="77777777" w:rsidR="00021232" w:rsidRDefault="00021232">
      <w:pPr>
        <w:pStyle w:val="ConsPlusNormal"/>
        <w:jc w:val="both"/>
      </w:pPr>
    </w:p>
    <w:p w14:paraId="30363B45" w14:textId="77777777" w:rsidR="00021232" w:rsidRDefault="00021232">
      <w:pPr>
        <w:pStyle w:val="ConsPlusNormal"/>
        <w:jc w:val="center"/>
        <w:outlineLvl w:val="2"/>
      </w:pPr>
      <w:r>
        <w:t>Территория</w:t>
      </w:r>
    </w:p>
    <w:p w14:paraId="2B8CA24E" w14:textId="77777777" w:rsidR="00021232" w:rsidRDefault="00021232">
      <w:pPr>
        <w:pStyle w:val="ConsPlusNormal"/>
        <w:jc w:val="both"/>
      </w:pPr>
    </w:p>
    <w:p w14:paraId="4D3B54D0" w14:textId="77777777" w:rsidR="00021232" w:rsidRDefault="00021232">
      <w:pPr>
        <w:pStyle w:val="ConsPlusNormal"/>
        <w:ind w:firstLine="540"/>
        <w:jc w:val="both"/>
      </w:pPr>
      <w:r>
        <w:t xml:space="preserve">В </w:t>
      </w:r>
      <w:hyperlink w:anchor="P81">
        <w:r>
          <w:rPr>
            <w:color w:val="0000FF"/>
          </w:rPr>
          <w:t>строке 1</w:t>
        </w:r>
      </w:hyperlink>
      <w:r>
        <w:t xml:space="preserve"> показывается общая площадь земель муниципального образования (в соответствии с </w:t>
      </w:r>
      <w:hyperlink r:id="rId17">
        <w:r>
          <w:rPr>
            <w:color w:val="0000FF"/>
          </w:rPr>
          <w:t>формой N 22-2</w:t>
        </w:r>
      </w:hyperlink>
      <w:r>
        <w:t xml:space="preserve"> "Сведения о наличии и распределении земель по категориям и угодьям", разрабатываемой Росреестром).</w:t>
      </w:r>
    </w:p>
    <w:p w14:paraId="78319E87" w14:textId="77777777" w:rsidR="00021232" w:rsidRDefault="00021232">
      <w:pPr>
        <w:pStyle w:val="ConsPlusNormal"/>
        <w:spacing w:before="200"/>
        <w:ind w:firstLine="540"/>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14:paraId="229BA19F" w14:textId="77777777" w:rsidR="00021232" w:rsidRDefault="00021232">
      <w:pPr>
        <w:pStyle w:val="ConsPlusNormal"/>
        <w:jc w:val="both"/>
      </w:pPr>
    </w:p>
    <w:p w14:paraId="47941EE9" w14:textId="77777777" w:rsidR="00021232" w:rsidRDefault="00021232">
      <w:pPr>
        <w:pStyle w:val="ConsPlusNormal"/>
        <w:jc w:val="center"/>
        <w:outlineLvl w:val="2"/>
      </w:pPr>
      <w:r>
        <w:t>Объекты бытового обслуживания</w:t>
      </w:r>
    </w:p>
    <w:p w14:paraId="1872BBCB" w14:textId="77777777" w:rsidR="00021232" w:rsidRDefault="00021232">
      <w:pPr>
        <w:pStyle w:val="ConsPlusNormal"/>
        <w:jc w:val="both"/>
      </w:pPr>
    </w:p>
    <w:p w14:paraId="049B2AD9" w14:textId="77777777" w:rsidR="00021232" w:rsidRDefault="00021232">
      <w:pPr>
        <w:pStyle w:val="ConsPlusNormal"/>
        <w:ind w:firstLine="540"/>
        <w:jc w:val="both"/>
      </w:pPr>
      <w:r>
        <w:t xml:space="preserve">Используемые в настоящей </w:t>
      </w:r>
      <w:hyperlink w:anchor="P36">
        <w:r>
          <w:rPr>
            <w:color w:val="0000FF"/>
          </w:rPr>
          <w:t>форме</w:t>
        </w:r>
      </w:hyperlink>
      <w:r>
        <w:t xml:space="preserve"> определения объектов бытового обслуживания приведены на основе </w:t>
      </w:r>
      <w:hyperlink r:id="rId18">
        <w:r>
          <w:rPr>
            <w:color w:val="0000FF"/>
          </w:rPr>
          <w:t>ГОСТ Р 57137-2016</w:t>
        </w:r>
      </w:hyperlink>
      <w:r>
        <w:t xml:space="preserve"> "Бытовое обслуживание населения. Термины и определения".</w:t>
      </w:r>
    </w:p>
    <w:p w14:paraId="4FC780FA" w14:textId="77777777" w:rsidR="00021232" w:rsidRDefault="00021232">
      <w:pPr>
        <w:pStyle w:val="ConsPlusNormal"/>
        <w:spacing w:before="200"/>
        <w:ind w:firstLine="540"/>
        <w:jc w:val="both"/>
      </w:pPr>
      <w:r>
        <w:t xml:space="preserve">В </w:t>
      </w:r>
      <w:hyperlink w:anchor="P90">
        <w:r>
          <w:rPr>
            <w:color w:val="0000FF"/>
          </w:rPr>
          <w:t>строке 2</w:t>
        </w:r>
      </w:hyperlink>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индивидуальных предпринимателей и самозанятых, оказывающих услуги на собственных или арендованных площадях, а также на площадях заказчика.</w:t>
      </w:r>
    </w:p>
    <w:p w14:paraId="33ABCEDD" w14:textId="77777777" w:rsidR="00021232" w:rsidRDefault="00021232">
      <w:pPr>
        <w:pStyle w:val="ConsPlusNormal"/>
        <w:spacing w:before="200"/>
        <w:ind w:firstLine="540"/>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(например, ателье, мастерские, павильоны, салоны).</w:t>
      </w:r>
    </w:p>
    <w:p w14:paraId="612BB82B" w14:textId="77777777" w:rsidR="00021232" w:rsidRDefault="00021232">
      <w:pPr>
        <w:pStyle w:val="ConsPlusNormal"/>
        <w:spacing w:before="200"/>
        <w:ind w:firstLine="540"/>
        <w:jc w:val="both"/>
      </w:pPr>
      <w:r>
        <w:lastRenderedPageBreak/>
        <w:t xml:space="preserve">В </w:t>
      </w:r>
      <w:hyperlink w:anchor="P99">
        <w:r>
          <w:rPr>
            <w:color w:val="0000FF"/>
          </w:rPr>
          <w:t>строках 3</w:t>
        </w:r>
      </w:hyperlink>
      <w:r>
        <w:t xml:space="preserve"> - </w:t>
      </w:r>
      <w:hyperlink w:anchor="P155">
        <w:r>
          <w:rPr>
            <w:color w:val="0000FF"/>
          </w:rPr>
          <w:t>14</w:t>
        </w:r>
      </w:hyperlink>
      <w:r>
        <w:t xml:space="preserve"> и </w:t>
      </w:r>
      <w:hyperlink w:anchor="P165">
        <w:r>
          <w:rPr>
            <w:color w:val="0000FF"/>
          </w:rPr>
          <w:t>16</w:t>
        </w:r>
      </w:hyperlink>
      <w:r>
        <w:t xml:space="preserve"> - </w:t>
      </w:r>
      <w:hyperlink w:anchor="P206">
        <w:r>
          <w:rPr>
            <w:color w:val="0000FF"/>
          </w:rPr>
          <w:t>24</w:t>
        </w:r>
      </w:hyperlink>
      <w:r>
        <w:t xml:space="preserve">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перечнем платных услуг населению на основе Общероссийского </w:t>
      </w:r>
      <w:hyperlink r:id="rId19">
        <w:r>
          <w:rPr>
            <w:color w:val="0000FF"/>
          </w:rPr>
          <w:t>классификатора</w:t>
        </w:r>
      </w:hyperlink>
      <w:r>
        <w:t xml:space="preserve"> продукции по видам экономической деятельности (ОКПД2) ОК 034-2014 (КПЕС 2008), утвержденным </w:t>
      </w:r>
      <w:hyperlink r:id="rId20">
        <w:r>
          <w:rPr>
            <w:color w:val="0000FF"/>
          </w:rPr>
          <w:t>приказом</w:t>
        </w:r>
      </w:hyperlink>
      <w:r>
        <w:t xml:space="preserve"> Росстата от 17 декабря 2021 г. N 927.</w:t>
      </w:r>
    </w:p>
    <w:p w14:paraId="65453930" w14:textId="77777777" w:rsidR="00021232" w:rsidRDefault="00021232">
      <w:pPr>
        <w:pStyle w:val="ConsPlusNormal"/>
        <w:spacing w:before="200"/>
        <w:ind w:firstLine="540"/>
        <w:jc w:val="both"/>
      </w:pPr>
      <w:hyperlink w:anchor="P90">
        <w:r>
          <w:rPr>
            <w:color w:val="0000FF"/>
          </w:rPr>
          <w:t>Строка 2</w:t>
        </w:r>
      </w:hyperlink>
      <w:r>
        <w:t xml:space="preserve"> равна сумме </w:t>
      </w:r>
      <w:hyperlink w:anchor="P99">
        <w:r>
          <w:rPr>
            <w:color w:val="0000FF"/>
          </w:rPr>
          <w:t>строк 3</w:t>
        </w:r>
      </w:hyperlink>
      <w:r>
        <w:t xml:space="preserve"> - </w:t>
      </w:r>
      <w:hyperlink w:anchor="P155">
        <w:r>
          <w:rPr>
            <w:color w:val="0000FF"/>
          </w:rPr>
          <w:t>14</w:t>
        </w:r>
      </w:hyperlink>
      <w:r>
        <w:t>.</w:t>
      </w:r>
    </w:p>
    <w:p w14:paraId="2BAFD209" w14:textId="77777777" w:rsidR="00021232" w:rsidRDefault="00021232">
      <w:pPr>
        <w:pStyle w:val="ConsPlusNormal"/>
        <w:spacing w:before="200"/>
        <w:ind w:firstLine="540"/>
        <w:jc w:val="both"/>
      </w:pPr>
      <w:r>
        <w:t>Ателье (мастерская, салон), занятое оказанием нескольких видов бытовых услуг, например банных и парикмахерских, показывается один раз по преобладающему виду услуг (по объему оказанных услуг населению в денежном выражении).</w:t>
      </w:r>
    </w:p>
    <w:p w14:paraId="131976D1" w14:textId="77777777" w:rsidR="00021232" w:rsidRDefault="00021232">
      <w:pPr>
        <w:pStyle w:val="ConsPlusNormal"/>
        <w:spacing w:before="200"/>
        <w:ind w:firstLine="540"/>
        <w:jc w:val="both"/>
      </w:pPr>
      <w:r>
        <w:t>В многопрофильном предприятии (доме, комбинате) бытового обслуживания каждое ателье (мастерская, салон, павильон) учитывается самостоятельно.</w:t>
      </w:r>
    </w:p>
    <w:p w14:paraId="52EFF7B5" w14:textId="77777777" w:rsidR="00021232" w:rsidRDefault="00021232">
      <w:pPr>
        <w:pStyle w:val="ConsPlusNormal"/>
        <w:spacing w:before="200"/>
        <w:ind w:firstLine="540"/>
        <w:jc w:val="both"/>
      </w:pPr>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или самозанятых, число объектов бытового обслуживания определяется по числу индивидуальных предпринимателей или самозанятых.</w:t>
      </w:r>
    </w:p>
    <w:p w14:paraId="5AFEB50B" w14:textId="77777777" w:rsidR="00021232" w:rsidRDefault="00021232">
      <w:pPr>
        <w:pStyle w:val="ConsPlusNormal"/>
        <w:spacing w:before="200"/>
        <w:ind w:firstLine="540"/>
        <w:jc w:val="both"/>
      </w:pPr>
      <w:r>
        <w:t xml:space="preserve">В </w:t>
      </w:r>
      <w:hyperlink w:anchor="P135">
        <w:r>
          <w:rPr>
            <w:color w:val="0000FF"/>
          </w:rPr>
          <w:t>строке 10</w:t>
        </w:r>
      </w:hyperlink>
      <w:r>
        <w:t xml:space="preserve"> учитываются общедоступные сауны, бани и душевые.</w:t>
      </w:r>
    </w:p>
    <w:p w14:paraId="78743C1D" w14:textId="77777777" w:rsidR="00021232" w:rsidRDefault="00021232">
      <w:pPr>
        <w:pStyle w:val="ConsPlusNormal"/>
        <w:spacing w:before="200"/>
        <w:ind w:firstLine="540"/>
        <w:jc w:val="both"/>
      </w:pPr>
      <w:r>
        <w:t xml:space="preserve">В </w:t>
      </w:r>
      <w:hyperlink w:anchor="P140">
        <w:r>
          <w:rPr>
            <w:color w:val="0000FF"/>
          </w:rPr>
          <w:t>строке 11</w:t>
        </w:r>
      </w:hyperlink>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14:paraId="1E330B90" w14:textId="77777777" w:rsidR="00021232" w:rsidRDefault="00021232">
      <w:pPr>
        <w:pStyle w:val="ConsPlusNormal"/>
        <w:spacing w:before="200"/>
        <w:ind w:firstLine="540"/>
        <w:jc w:val="both"/>
      </w:pPr>
      <w:r>
        <w:t xml:space="preserve">В </w:t>
      </w:r>
      <w:hyperlink w:anchor="P145">
        <w:r>
          <w:rPr>
            <w:color w:val="0000FF"/>
          </w:rPr>
          <w:t>строке 12</w:t>
        </w:r>
      </w:hyperlink>
      <w:r>
        <w:t xml:space="preserve"> учитываются объекты бытового обслуживания, оказывающие услуги фотоателье, фотолабораторий (фотоуслуги), фото- и видеосъемки событий.</w:t>
      </w:r>
    </w:p>
    <w:p w14:paraId="274F63DD" w14:textId="77777777" w:rsidR="00021232" w:rsidRDefault="00021232">
      <w:pPr>
        <w:pStyle w:val="ConsPlusNormal"/>
        <w:spacing w:before="200"/>
        <w:ind w:firstLine="540"/>
        <w:jc w:val="both"/>
      </w:pPr>
      <w:r>
        <w:t xml:space="preserve">В </w:t>
      </w:r>
      <w:hyperlink w:anchor="P155">
        <w:r>
          <w:rPr>
            <w:color w:val="0000FF"/>
          </w:rPr>
          <w:t>строках 14</w:t>
        </w:r>
      </w:hyperlink>
      <w:r>
        <w:t xml:space="preserve"> и </w:t>
      </w:r>
      <w:hyperlink w:anchor="P206">
        <w:r>
          <w:rPr>
            <w:color w:val="0000FF"/>
          </w:rPr>
          <w:t>24</w:t>
        </w:r>
      </w:hyperlink>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выдаче справок.</w:t>
      </w:r>
    </w:p>
    <w:p w14:paraId="2BB6D2E1" w14:textId="77777777" w:rsidR="00021232" w:rsidRDefault="00021232">
      <w:pPr>
        <w:pStyle w:val="ConsPlusNormal"/>
        <w:spacing w:before="200"/>
        <w:ind w:firstLine="540"/>
        <w:jc w:val="both"/>
      </w:pPr>
      <w:r>
        <w:t xml:space="preserve">В </w:t>
      </w:r>
      <w:hyperlink w:anchor="P160">
        <w:r>
          <w:rPr>
            <w:color w:val="0000FF"/>
          </w:rPr>
          <w:t>строке 15</w:t>
        </w:r>
      </w:hyperlink>
      <w: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
    <w:p w14:paraId="1FC4C10E" w14:textId="77777777" w:rsidR="00021232" w:rsidRDefault="00021232">
      <w:pPr>
        <w:pStyle w:val="ConsPlusNormal"/>
        <w:spacing w:before="200"/>
        <w:ind w:firstLine="540"/>
        <w:jc w:val="both"/>
      </w:pPr>
      <w: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следует один раз по преобладающему виду услуг (по объему оказанных услуг населению в денежном выражении).</w:t>
      </w:r>
    </w:p>
    <w:p w14:paraId="5A2EFC38" w14:textId="77777777" w:rsidR="00021232" w:rsidRDefault="00021232">
      <w:pPr>
        <w:pStyle w:val="ConsPlusNormal"/>
        <w:spacing w:before="200"/>
        <w:ind w:firstLine="540"/>
        <w:jc w:val="both"/>
      </w:pPr>
      <w:hyperlink w:anchor="P160">
        <w:r>
          <w:rPr>
            <w:color w:val="0000FF"/>
          </w:rPr>
          <w:t>Строка 15</w:t>
        </w:r>
      </w:hyperlink>
      <w:r>
        <w:t xml:space="preserve"> равна сумме </w:t>
      </w:r>
      <w:hyperlink w:anchor="P165">
        <w:r>
          <w:rPr>
            <w:color w:val="0000FF"/>
          </w:rPr>
          <w:t>строк 16</w:t>
        </w:r>
      </w:hyperlink>
      <w:r>
        <w:t xml:space="preserve"> - </w:t>
      </w:r>
      <w:hyperlink w:anchor="P206">
        <w:r>
          <w:rPr>
            <w:color w:val="0000FF"/>
          </w:rPr>
          <w:t>24</w:t>
        </w:r>
      </w:hyperlink>
      <w:r>
        <w:t>.</w:t>
      </w:r>
    </w:p>
    <w:p w14:paraId="578ECAC8" w14:textId="77777777" w:rsidR="00021232" w:rsidRDefault="00021232">
      <w:pPr>
        <w:pStyle w:val="ConsPlusNormal"/>
        <w:spacing w:before="200"/>
        <w:ind w:firstLine="540"/>
        <w:jc w:val="both"/>
      </w:pPr>
      <w: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14:paraId="1C063DB7" w14:textId="77777777" w:rsidR="00021232" w:rsidRDefault="00021232">
      <w:pPr>
        <w:pStyle w:val="ConsPlusNormal"/>
        <w:spacing w:before="200"/>
        <w:ind w:firstLine="540"/>
        <w:jc w:val="both"/>
      </w:pPr>
      <w: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p>
    <w:p w14:paraId="367A4DE7" w14:textId="77777777" w:rsidR="00021232" w:rsidRDefault="00021232">
      <w:pPr>
        <w:pStyle w:val="ConsPlusNormal"/>
        <w:spacing w:before="200"/>
        <w:ind w:firstLine="540"/>
        <w:jc w:val="both"/>
      </w:pPr>
      <w:r>
        <w:t>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w:t>
      </w:r>
    </w:p>
    <w:p w14:paraId="0D0B6825" w14:textId="77777777" w:rsidR="00021232" w:rsidRDefault="00021232">
      <w:pPr>
        <w:pStyle w:val="ConsPlusNormal"/>
        <w:jc w:val="both"/>
      </w:pPr>
    </w:p>
    <w:p w14:paraId="09A70306" w14:textId="77777777" w:rsidR="00021232" w:rsidRDefault="00021232">
      <w:pPr>
        <w:pStyle w:val="ConsPlusNormal"/>
        <w:jc w:val="center"/>
        <w:outlineLvl w:val="2"/>
      </w:pPr>
      <w:r>
        <w:t>Спортивные сооружения</w:t>
      </w:r>
    </w:p>
    <w:p w14:paraId="672BBDC4" w14:textId="77777777" w:rsidR="00021232" w:rsidRDefault="00021232">
      <w:pPr>
        <w:pStyle w:val="ConsPlusNormal"/>
        <w:jc w:val="both"/>
      </w:pPr>
    </w:p>
    <w:p w14:paraId="141BF813" w14:textId="77777777" w:rsidR="00021232" w:rsidRDefault="00021232">
      <w:pPr>
        <w:pStyle w:val="ConsPlusNormal"/>
        <w:ind w:firstLine="540"/>
        <w:jc w:val="both"/>
      </w:pPr>
      <w:r>
        <w:t>Данные о числе спортивных сооружений (</w:t>
      </w:r>
      <w:hyperlink w:anchor="P216">
        <w:r>
          <w:rPr>
            <w:color w:val="0000FF"/>
          </w:rPr>
          <w:t>строки 25</w:t>
        </w:r>
      </w:hyperlink>
      <w:r>
        <w:t xml:space="preserve"> - </w:t>
      </w:r>
      <w:hyperlink w:anchor="P266">
        <w:r>
          <w:rPr>
            <w:color w:val="0000FF"/>
          </w:rPr>
          <w:t>34</w:t>
        </w:r>
      </w:hyperlink>
      <w:r>
        <w:t xml:space="preserve">) заполняются в соответствии с </w:t>
      </w:r>
      <w:hyperlink r:id="rId21">
        <w:r>
          <w:rPr>
            <w:color w:val="0000FF"/>
          </w:rPr>
          <w:t>формой</w:t>
        </w:r>
      </w:hyperlink>
      <w:r>
        <w:t xml:space="preserve"> федерального статистического наблюдения N 1-ФК "Сведения о физической культуре и спорте", разрабатываемой Минспортом России.</w:t>
      </w:r>
    </w:p>
    <w:p w14:paraId="1008ABA6" w14:textId="77777777" w:rsidR="00021232" w:rsidRDefault="00021232">
      <w:pPr>
        <w:pStyle w:val="ConsPlusNormal"/>
        <w:spacing w:before="200"/>
        <w:ind w:firstLine="540"/>
        <w:jc w:val="both"/>
      </w:pPr>
      <w:r>
        <w:t xml:space="preserve">В </w:t>
      </w:r>
      <w:hyperlink w:anchor="P216">
        <w:r>
          <w:rPr>
            <w:color w:val="0000FF"/>
          </w:rPr>
          <w:t>строке 25</w:t>
        </w:r>
      </w:hyperlink>
      <w:r>
        <w:t xml:space="preserve">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w:t>
      </w:r>
      <w:r>
        <w:lastRenderedPageBreak/>
        <w:t>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14:paraId="37ADC25E" w14:textId="77777777" w:rsidR="00021232" w:rsidRDefault="00021232">
      <w:pPr>
        <w:pStyle w:val="ConsPlusNormal"/>
        <w:spacing w:before="200"/>
        <w:ind w:firstLine="540"/>
        <w:jc w:val="both"/>
      </w:pPr>
      <w:r>
        <w:t>Кроме того, необходимо учитывать спортивные залы (площадки) общеобразовательных школ, средних и высших учебных заведений.</w:t>
      </w:r>
    </w:p>
    <w:p w14:paraId="2006596E" w14:textId="77777777" w:rsidR="00021232" w:rsidRDefault="00021232">
      <w:pPr>
        <w:pStyle w:val="ConsPlusNormal"/>
        <w:spacing w:before="200"/>
        <w:ind w:firstLine="540"/>
        <w:jc w:val="both"/>
      </w:pPr>
      <w:r>
        <w:t>Спортивные сооружения учитываются по месту их фактического расположения.</w:t>
      </w:r>
    </w:p>
    <w:p w14:paraId="2EA19D2A" w14:textId="77777777" w:rsidR="00021232" w:rsidRDefault="00021232">
      <w:pPr>
        <w:pStyle w:val="ConsPlusNormal"/>
        <w:spacing w:before="200"/>
        <w:ind w:firstLine="540"/>
        <w:jc w:val="both"/>
      </w:pPr>
      <w:r>
        <w:t xml:space="preserve">В </w:t>
      </w:r>
      <w:hyperlink w:anchor="P231">
        <w:r>
          <w:rPr>
            <w:color w:val="0000FF"/>
          </w:rPr>
          <w:t>строке 27</w:t>
        </w:r>
      </w:hyperlink>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241">
        <w:r>
          <w:rPr>
            <w:color w:val="0000FF"/>
          </w:rPr>
          <w:t>строке 29</w:t>
        </w:r>
      </w:hyperlink>
      <w:r>
        <w:t xml:space="preserve"> "плоскостные спортивные сооружения".</w:t>
      </w:r>
    </w:p>
    <w:p w14:paraId="091723AF" w14:textId="77777777" w:rsidR="00021232" w:rsidRDefault="00021232">
      <w:pPr>
        <w:pStyle w:val="ConsPlusNormal"/>
        <w:spacing w:before="200"/>
        <w:ind w:firstLine="540"/>
        <w:jc w:val="both"/>
      </w:pPr>
      <w:r>
        <w:t xml:space="preserve">В </w:t>
      </w:r>
      <w:hyperlink w:anchor="P241">
        <w:r>
          <w:rPr>
            <w:color w:val="0000FF"/>
          </w:rPr>
          <w:t>строке 29</w:t>
        </w:r>
      </w:hyperlink>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14:paraId="57C0B8BB" w14:textId="77777777" w:rsidR="00021232" w:rsidRDefault="00021232">
      <w:pPr>
        <w:pStyle w:val="ConsPlusNormal"/>
        <w:spacing w:before="200"/>
        <w:ind w:firstLine="540"/>
        <w:jc w:val="both"/>
      </w:pPr>
      <w:r>
        <w:t xml:space="preserve">В </w:t>
      </w:r>
      <w:hyperlink w:anchor="P251">
        <w:r>
          <w:rPr>
            <w:color w:val="0000FF"/>
          </w:rPr>
          <w:t>строке 31</w:t>
        </w:r>
      </w:hyperlink>
      <w:r>
        <w:t xml:space="preserve"> учету подлежат крытые сооружения, оборудованные для определенного вида занятий, или универсального назначения.</w:t>
      </w:r>
    </w:p>
    <w:p w14:paraId="177BB4B4" w14:textId="77777777" w:rsidR="00021232" w:rsidRDefault="00021232">
      <w:pPr>
        <w:pStyle w:val="ConsPlusNormal"/>
        <w:spacing w:before="200"/>
        <w:ind w:firstLine="540"/>
        <w:jc w:val="both"/>
      </w:pPr>
      <w:r>
        <w:t xml:space="preserve">В </w:t>
      </w:r>
      <w:hyperlink w:anchor="P261">
        <w:r>
          <w:rPr>
            <w:color w:val="0000FF"/>
          </w:rPr>
          <w:t>строке 33</w:t>
        </w:r>
      </w:hyperlink>
      <w:r>
        <w:t xml:space="preserve"> учитываются открытые и крытые ванны плавательных бассейнов размером не менее 10 x 6 метров.</w:t>
      </w:r>
    </w:p>
    <w:p w14:paraId="7FD01DE6" w14:textId="77777777" w:rsidR="00021232" w:rsidRDefault="00021232">
      <w:pPr>
        <w:pStyle w:val="ConsPlusNormal"/>
        <w:spacing w:before="200"/>
        <w:ind w:firstLine="540"/>
        <w:jc w:val="both"/>
      </w:pPr>
      <w:r>
        <w:t>Данные о числе детско-юношеских спортивных школ и численности занимающихся в них (</w:t>
      </w:r>
      <w:hyperlink w:anchor="P271">
        <w:r>
          <w:rPr>
            <w:color w:val="0000FF"/>
          </w:rPr>
          <w:t>строки 35</w:t>
        </w:r>
      </w:hyperlink>
      <w:r>
        <w:t xml:space="preserve"> и </w:t>
      </w:r>
      <w:hyperlink w:anchor="P281">
        <w:r>
          <w:rPr>
            <w:color w:val="0000FF"/>
          </w:rPr>
          <w:t>37</w:t>
        </w:r>
      </w:hyperlink>
      <w:r>
        <w:t xml:space="preserve">) заполняются в соответствии с формами федерального статистического наблюдения </w:t>
      </w:r>
      <w:hyperlink r:id="rId22">
        <w:r>
          <w:rPr>
            <w:color w:val="0000FF"/>
          </w:rPr>
          <w:t>N 5-ФК</w:t>
        </w:r>
      </w:hyperlink>
      <w:r>
        <w:t xml:space="preserve"> (сводная) "Сведения по подготовке спортивного резерва" и </w:t>
      </w:r>
      <w:hyperlink r:id="rId23">
        <w:r>
          <w:rPr>
            <w:color w:val="0000FF"/>
          </w:rPr>
          <w:t>N 3-АФК</w:t>
        </w:r>
      </w:hyperlink>
      <w:r>
        <w:t xml:space="preserve"> "Сведения об адаптивной физической культуре и спорте", разрабатываемые Минспортом России.</w:t>
      </w:r>
    </w:p>
    <w:p w14:paraId="6E180FD1" w14:textId="77777777" w:rsidR="00021232" w:rsidRDefault="00021232">
      <w:pPr>
        <w:pStyle w:val="ConsPlusNormal"/>
        <w:spacing w:before="200"/>
        <w:ind w:firstLine="540"/>
        <w:jc w:val="both"/>
      </w:pPr>
      <w:r>
        <w:t xml:space="preserve">В </w:t>
      </w:r>
      <w:hyperlink w:anchor="P271">
        <w:r>
          <w:rPr>
            <w:color w:val="0000FF"/>
          </w:rPr>
          <w:t>строке 35</w:t>
        </w:r>
      </w:hyperlink>
      <w:r>
        <w:t xml:space="preserve"> учитываются детско-юношеские спортивные школы (ДЮСШ, СШ, СШОР, а также СДЮШОР, включенные в </w:t>
      </w:r>
      <w:hyperlink r:id="rId24">
        <w:r>
          <w:rPr>
            <w:color w:val="0000FF"/>
          </w:rPr>
          <w:t>графу 10</w:t>
        </w:r>
      </w:hyperlink>
      <w:r>
        <w:t xml:space="preserve"> "Другие организации" - юридические лица, являющиеся организациями, осуществляющими спортивную подготовку или обеспечивающими подготовку спортивного резерва независимо от их организационно-правовых форм и форм собственности, и находящиеся в ведении органов управления в сфере физической культуры и спорта и общеобразовательные организации дополнительного образования детей, общественные и частные организации, за исключением общеобразовательных школ (</w:t>
      </w:r>
      <w:hyperlink r:id="rId25">
        <w:r>
          <w:rPr>
            <w:color w:val="0000FF"/>
          </w:rPr>
          <w:t>форма</w:t>
        </w:r>
      </w:hyperlink>
      <w:r>
        <w:t xml:space="preserve"> N 5-ФК (сводная), раздел I </w:t>
      </w:r>
      <w:hyperlink r:id="rId26">
        <w:r>
          <w:rPr>
            <w:color w:val="0000FF"/>
          </w:rPr>
          <w:t>строка 13</w:t>
        </w:r>
      </w:hyperlink>
      <w:r>
        <w:t>: графа 4 + графа 5 + графа 6 + СДЮШОР из графы 10), а также для инвалидов - ДЮСАШ и СДЮСАШ (</w:t>
      </w:r>
      <w:hyperlink r:id="rId27">
        <w:r>
          <w:rPr>
            <w:color w:val="0000FF"/>
          </w:rPr>
          <w:t>форма</w:t>
        </w:r>
      </w:hyperlink>
      <w:r>
        <w:t xml:space="preserve"> N 3-АФК, </w:t>
      </w:r>
      <w:hyperlink r:id="rId28">
        <w:r>
          <w:rPr>
            <w:color w:val="0000FF"/>
          </w:rPr>
          <w:t>строка 5</w:t>
        </w:r>
      </w:hyperlink>
      <w:r>
        <w:t xml:space="preserve"> + </w:t>
      </w:r>
      <w:hyperlink r:id="rId29">
        <w:r>
          <w:rPr>
            <w:color w:val="0000FF"/>
          </w:rPr>
          <w:t>строка 6</w:t>
        </w:r>
      </w:hyperlink>
      <w:r>
        <w:t xml:space="preserve"> по графе 3, раздел I). В </w:t>
      </w:r>
      <w:hyperlink w:anchor="P276">
        <w:r>
          <w:rPr>
            <w:color w:val="0000FF"/>
          </w:rPr>
          <w:t>строке 36</w:t>
        </w:r>
      </w:hyperlink>
      <w:r>
        <w:t xml:space="preserve"> учитываются самостоятельные детско-юношеские спортивные школы и филиалы.</w:t>
      </w:r>
    </w:p>
    <w:p w14:paraId="2C23AA28" w14:textId="77777777" w:rsidR="00021232" w:rsidRDefault="00021232">
      <w:pPr>
        <w:pStyle w:val="ConsPlusNormal"/>
        <w:spacing w:before="200"/>
        <w:ind w:firstLine="540"/>
        <w:jc w:val="both"/>
      </w:pPr>
      <w:r>
        <w:t xml:space="preserve">В </w:t>
      </w:r>
      <w:hyperlink w:anchor="P276">
        <w:r>
          <w:rPr>
            <w:color w:val="0000FF"/>
          </w:rPr>
          <w:t>строке 36</w:t>
        </w:r>
      </w:hyperlink>
      <w:r>
        <w:t xml:space="preserve"> учитываются юридические лица - организации, осуществляющие спортивную подготовку или обеспечивающие подготовку спортивного резерва независимо от их организационно-правовых форм и форм собственности.</w:t>
      </w:r>
    </w:p>
    <w:p w14:paraId="6F43834A" w14:textId="77777777" w:rsidR="00021232" w:rsidRDefault="00021232">
      <w:pPr>
        <w:pStyle w:val="ConsPlusNormal"/>
        <w:spacing w:before="200"/>
        <w:ind w:firstLine="540"/>
        <w:jc w:val="both"/>
      </w:pPr>
      <w:r>
        <w:t xml:space="preserve">В </w:t>
      </w:r>
      <w:hyperlink w:anchor="P281">
        <w:r>
          <w:rPr>
            <w:color w:val="0000FF"/>
          </w:rPr>
          <w:t>строке 37</w:t>
        </w:r>
      </w:hyperlink>
      <w:r>
        <w:t xml:space="preserve"> учитываются занимающиеся в детско-юношеских спортивных школах (ДЮСШ и СДЮШОР), спортивных школах (СШ и СШОР)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w:t>
      </w:r>
      <w:hyperlink r:id="rId30">
        <w:r>
          <w:rPr>
            <w:color w:val="0000FF"/>
          </w:rPr>
          <w:t>форма</w:t>
        </w:r>
      </w:hyperlink>
      <w:r>
        <w:t xml:space="preserve"> N 5-ФК (сводная), раздел II, графа 6: детско-юношеские спортивные школы, спортивные школы (ДЮСШ, СШ, СШОР), а также СДЮШОР, включенные в "Другие организации") из строк 271, 272, 273, а также численность занимающихся адаптивной физической культурой и спортом в ДЮСАШ и СДЮСАШ (</w:t>
      </w:r>
      <w:hyperlink r:id="rId31">
        <w:r>
          <w:rPr>
            <w:color w:val="0000FF"/>
          </w:rPr>
          <w:t>форма</w:t>
        </w:r>
      </w:hyperlink>
      <w:r>
        <w:t xml:space="preserve"> N 3-АФК, </w:t>
      </w:r>
      <w:hyperlink r:id="rId32">
        <w:r>
          <w:rPr>
            <w:color w:val="0000FF"/>
          </w:rPr>
          <w:t>строка 5</w:t>
        </w:r>
      </w:hyperlink>
      <w:r>
        <w:t xml:space="preserve"> + </w:t>
      </w:r>
      <w:hyperlink r:id="rId33">
        <w:r>
          <w:rPr>
            <w:color w:val="0000FF"/>
          </w:rPr>
          <w:t>строка 6</w:t>
        </w:r>
      </w:hyperlink>
      <w:r>
        <w:t xml:space="preserve"> по графе 9, раздел I). Учет занимающихся (включая инвалидов) ведется по журналам учета работы тренировочных групп.</w:t>
      </w:r>
    </w:p>
    <w:p w14:paraId="0C10A805" w14:textId="77777777" w:rsidR="00021232" w:rsidRDefault="00021232">
      <w:pPr>
        <w:pStyle w:val="ConsPlusNormal"/>
        <w:jc w:val="both"/>
      </w:pPr>
    </w:p>
    <w:p w14:paraId="760A7E49" w14:textId="77777777" w:rsidR="00021232" w:rsidRDefault="00021232">
      <w:pPr>
        <w:pStyle w:val="ConsPlusNormal"/>
        <w:jc w:val="center"/>
        <w:outlineLvl w:val="2"/>
      </w:pPr>
      <w:r>
        <w:t>Коммунальная сфера</w:t>
      </w:r>
    </w:p>
    <w:p w14:paraId="0B9BB8C0" w14:textId="77777777" w:rsidR="00021232" w:rsidRDefault="00021232">
      <w:pPr>
        <w:pStyle w:val="ConsPlusNormal"/>
        <w:jc w:val="both"/>
      </w:pPr>
    </w:p>
    <w:p w14:paraId="700B4589" w14:textId="77777777" w:rsidR="00021232" w:rsidRDefault="00021232">
      <w:pPr>
        <w:pStyle w:val="ConsPlusNormal"/>
        <w:ind w:firstLine="540"/>
        <w:jc w:val="both"/>
      </w:pPr>
      <w:r>
        <w:t xml:space="preserve">В </w:t>
      </w:r>
      <w:hyperlink w:anchor="P291">
        <w:r>
          <w:rPr>
            <w:color w:val="0000FF"/>
          </w:rPr>
          <w:t>строке 38</w:t>
        </w:r>
      </w:hyperlink>
      <w:r>
        <w:t xml:space="preserve"> указывается общая протяженность улиц, проспектов, переулков, проездов и тому подобное как замощенных, так и </w:t>
      </w:r>
      <w:proofErr w:type="spellStart"/>
      <w:r>
        <w:t>незамощенных</w:t>
      </w:r>
      <w:proofErr w:type="spellEnd"/>
      <w:r>
        <w:t xml:space="preserve">, включая протяженность автомобильных дорог общего пользования местного значения, частных автомобильных дорог, переданных в аренду </w:t>
      </w:r>
      <w:r>
        <w:lastRenderedPageBreak/>
        <w:t>органам местного самоуправления,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а также автомобильных дорог федерального и регионального значения, находящихся в границах населенных пунктов муниципального образования.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14:paraId="7B7783EA" w14:textId="77777777" w:rsidR="00021232" w:rsidRDefault="00021232">
      <w:pPr>
        <w:pStyle w:val="ConsPlusNormal"/>
        <w:spacing w:before="200"/>
        <w:ind w:firstLine="540"/>
        <w:jc w:val="both"/>
      </w:pPr>
      <w:r>
        <w:t xml:space="preserve">В </w:t>
      </w:r>
      <w:hyperlink w:anchor="P296">
        <w:r>
          <w:rPr>
            <w:color w:val="0000FF"/>
          </w:rPr>
          <w:t>строке 39</w:t>
        </w:r>
      </w:hyperlink>
      <w:r>
        <w:t xml:space="preserve"> указывается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включая протяженность автомобильных дорог общего пользования местного значения, частных автомобильных дорог, переданных в аренду органам местного самоуправления,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 а также автомобильных дорог федерального и регионального значения, находящихся в границах населенных пунктов муниципального образования.</w:t>
      </w:r>
    </w:p>
    <w:p w14:paraId="330C9E9F" w14:textId="77777777" w:rsidR="00021232" w:rsidRDefault="00021232">
      <w:pPr>
        <w:pStyle w:val="ConsPlusNormal"/>
        <w:spacing w:before="200"/>
        <w:ind w:firstLine="540"/>
        <w:jc w:val="both"/>
      </w:pPr>
      <w:r>
        <w:t>Протяженность освещенных улиц и мостов показывается по их оси независимо от того, освещены они с двух или с одной стороны.</w:t>
      </w:r>
    </w:p>
    <w:p w14:paraId="062E01EC" w14:textId="77777777" w:rsidR="00021232" w:rsidRDefault="00021232">
      <w:pPr>
        <w:pStyle w:val="ConsPlusNormal"/>
        <w:spacing w:before="200"/>
        <w:ind w:firstLine="540"/>
        <w:jc w:val="both"/>
      </w:pPr>
      <w:r>
        <w:t xml:space="preserve">Протяженность освещаемых частей улиц, проездов, улиц-набережных не должна быть больше общей протяженности улиц, учтенной по </w:t>
      </w:r>
      <w:hyperlink w:anchor="P291">
        <w:r>
          <w:rPr>
            <w:color w:val="0000FF"/>
          </w:rPr>
          <w:t>строке 38</w:t>
        </w:r>
      </w:hyperlink>
      <w:r>
        <w:t>.</w:t>
      </w:r>
    </w:p>
    <w:p w14:paraId="2E0C6B24" w14:textId="77777777" w:rsidR="00021232" w:rsidRDefault="00021232">
      <w:pPr>
        <w:pStyle w:val="ConsPlusNormal"/>
        <w:spacing w:before="200"/>
        <w:ind w:firstLine="540"/>
        <w:jc w:val="both"/>
      </w:pPr>
      <w:r>
        <w:t xml:space="preserve">При заполнении </w:t>
      </w:r>
      <w:hyperlink w:anchor="P301">
        <w:r>
          <w:rPr>
            <w:color w:val="0000FF"/>
          </w:rPr>
          <w:t>строк 40</w:t>
        </w:r>
      </w:hyperlink>
      <w:r>
        <w:t xml:space="preserve">, </w:t>
      </w:r>
      <w:hyperlink w:anchor="P306">
        <w:r>
          <w:rPr>
            <w:color w:val="0000FF"/>
          </w:rPr>
          <w:t>41</w:t>
        </w:r>
      </w:hyperlink>
      <w:r>
        <w:t xml:space="preserve">, </w:t>
      </w:r>
      <w:hyperlink w:anchor="P310">
        <w:r>
          <w:rPr>
            <w:color w:val="0000FF"/>
          </w:rPr>
          <w:t>42</w:t>
        </w:r>
      </w:hyperlink>
      <w:r>
        <w:t xml:space="preserve">, </w:t>
      </w:r>
      <w:hyperlink w:anchor="P315">
        <w:r>
          <w:rPr>
            <w:color w:val="0000FF"/>
          </w:rPr>
          <w:t>43</w:t>
        </w:r>
      </w:hyperlink>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r>
        <w:t>тыс</w:t>
      </w:r>
      <w:proofErr w:type="spellEnd"/>
      <w:r>
        <w:t xml:space="preserve"> м</w:t>
      </w:r>
      <w:r>
        <w:rPr>
          <w:vertAlign w:val="superscript"/>
        </w:rPr>
        <w:t>3</w:t>
      </w:r>
      <w:r>
        <w:t xml:space="preserve">, </w:t>
      </w:r>
      <w:proofErr w:type="spellStart"/>
      <w:r>
        <w:t>тыс</w:t>
      </w:r>
      <w:proofErr w:type="spellEnd"/>
      <w:r>
        <w:t xml:space="preserve"> т).</w:t>
      </w:r>
    </w:p>
    <w:p w14:paraId="2D770498" w14:textId="77777777" w:rsidR="00021232" w:rsidRDefault="00021232">
      <w:pPr>
        <w:pStyle w:val="ConsPlusNormal"/>
        <w:spacing w:before="200"/>
        <w:ind w:firstLine="540"/>
        <w:jc w:val="both"/>
      </w:pPr>
      <w:r>
        <w:t xml:space="preserve">Определение объема и массы твердых коммунальных отходов и их сопоставление осуществляется в соответствии со </w:t>
      </w:r>
      <w:hyperlink r:id="rId34">
        <w:r>
          <w:rPr>
            <w:color w:val="0000FF"/>
          </w:rPr>
          <w:t>ст. 24.10</w:t>
        </w:r>
      </w:hyperlink>
      <w:r>
        <w:t xml:space="preserve"> Федерального закона от 24 июня 1998 г. N 89-ФЗ "Об отходах производства и потребления", </w:t>
      </w:r>
      <w:hyperlink r:id="rId35">
        <w:r>
          <w:rPr>
            <w:color w:val="0000FF"/>
          </w:rPr>
          <w:t>Правилами</w:t>
        </w:r>
      </w:hyperlink>
      <w:r>
        <w:t xml:space="preserve"> коммерческого учета объема и/или массы твердых коммунальных отходов, утвержденными постановлением Правительства Российской Федерации от 3 июня 2016 г. N 505, </w:t>
      </w:r>
      <w:hyperlink r:id="rId36">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и Методическими </w:t>
      </w:r>
      <w:hyperlink r:id="rId37">
        <w:r>
          <w:rPr>
            <w:color w:val="0000FF"/>
          </w:rPr>
          <w:t>рекомендациями</w:t>
        </w:r>
      </w:hyperlink>
      <w:r>
        <w:t xml:space="preserve"> по вопросам, связанным с определением нормативов накопления твердых коммунальных отходов, утвержденными приказом Минстроя России от 28 июля 2016 г. N 524/пр.</w:t>
      </w:r>
    </w:p>
    <w:p w14:paraId="49F7FDC1" w14:textId="77777777" w:rsidR="00021232" w:rsidRDefault="00021232">
      <w:pPr>
        <w:pStyle w:val="ConsPlusNormal"/>
        <w:spacing w:before="200"/>
        <w:ind w:firstLine="540"/>
        <w:jc w:val="both"/>
      </w:pPr>
      <w:r>
        <w:t xml:space="preserve">В </w:t>
      </w:r>
      <w:hyperlink w:anchor="P301">
        <w:r>
          <w:rPr>
            <w:color w:val="0000FF"/>
          </w:rPr>
          <w:t>строках 40</w:t>
        </w:r>
      </w:hyperlink>
      <w:r>
        <w:t xml:space="preserve">, </w:t>
      </w:r>
      <w:hyperlink w:anchor="P306">
        <w:r>
          <w:rPr>
            <w:color w:val="0000FF"/>
          </w:rPr>
          <w:t>41</w:t>
        </w:r>
      </w:hyperlink>
      <w:r>
        <w:t xml:space="preserve"> отражается объем и масса твердых коммунальных отходов, вывезенных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14:paraId="49CEBA57" w14:textId="77777777" w:rsidR="00021232" w:rsidRDefault="00021232">
      <w:pPr>
        <w:pStyle w:val="ConsPlusNormal"/>
        <w:spacing w:before="200"/>
        <w:ind w:firstLine="540"/>
        <w:jc w:val="both"/>
      </w:pPr>
      <w:r>
        <w:t xml:space="preserve">В </w:t>
      </w:r>
      <w:hyperlink w:anchor="P310">
        <w:r>
          <w:rPr>
            <w:color w:val="0000FF"/>
          </w:rPr>
          <w:t>строках 42</w:t>
        </w:r>
      </w:hyperlink>
      <w:r>
        <w:t xml:space="preserve">, </w:t>
      </w:r>
      <w:hyperlink w:anchor="P315">
        <w:r>
          <w:rPr>
            <w:color w:val="0000FF"/>
          </w:rPr>
          <w:t>43</w:t>
        </w:r>
      </w:hyperlink>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и захоронения отходов, в том числе на мусоросжигательные предприятия (заводы), в этом показателе не отражается.</w:t>
      </w:r>
    </w:p>
    <w:p w14:paraId="1ACF84A8" w14:textId="77777777" w:rsidR="00021232" w:rsidRDefault="00021232">
      <w:pPr>
        <w:pStyle w:val="ConsPlusNormal"/>
        <w:spacing w:before="200"/>
        <w:ind w:firstLine="540"/>
        <w:jc w:val="both"/>
      </w:pPr>
      <w:r>
        <w:t xml:space="preserve">В </w:t>
      </w:r>
      <w:hyperlink w:anchor="P319">
        <w:r>
          <w:rPr>
            <w:color w:val="0000FF"/>
          </w:rPr>
          <w:t>строке 44</w:t>
        </w:r>
      </w:hyperlink>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14:paraId="2620EDD6" w14:textId="77777777" w:rsidR="00021232" w:rsidRDefault="00021232">
      <w:pPr>
        <w:pStyle w:val="ConsPlusNormal"/>
        <w:spacing w:before="200"/>
        <w:ind w:firstLine="540"/>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14:paraId="5850E52F" w14:textId="77777777" w:rsidR="00021232" w:rsidRDefault="00021232">
      <w:pPr>
        <w:pStyle w:val="ConsPlusNormal"/>
        <w:spacing w:before="200"/>
        <w:ind w:firstLine="540"/>
        <w:jc w:val="both"/>
      </w:pPr>
      <w:r>
        <w:t>Протяжение уличной газовой сети учитывается в одиночном исчислении, то есть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14:paraId="32752FFD" w14:textId="77777777" w:rsidR="00021232" w:rsidRDefault="00021232">
      <w:pPr>
        <w:pStyle w:val="ConsPlusNormal"/>
        <w:spacing w:before="200"/>
        <w:ind w:firstLine="540"/>
        <w:jc w:val="both"/>
      </w:pPr>
      <w:r>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w:t>
      </w:r>
      <w:r>
        <w:lastRenderedPageBreak/>
        <w:t>газовой сети составит: 450 м + 300 м x 2 = 1050 м.</w:t>
      </w:r>
    </w:p>
    <w:p w14:paraId="54BED6AC" w14:textId="77777777" w:rsidR="00021232" w:rsidRDefault="00021232">
      <w:pPr>
        <w:pStyle w:val="ConsPlusNormal"/>
        <w:spacing w:before="200"/>
        <w:ind w:firstLine="540"/>
        <w:jc w:val="both"/>
      </w:pPr>
      <w:r>
        <w:t>В протяжение уличной газовой сети не включается длина вводов, внутридворовых и внутриквартальных сетей.</w:t>
      </w:r>
    </w:p>
    <w:p w14:paraId="383E758D" w14:textId="77777777" w:rsidR="00021232" w:rsidRDefault="00021232">
      <w:pPr>
        <w:pStyle w:val="ConsPlusNormal"/>
        <w:spacing w:before="200"/>
        <w:ind w:firstLine="540"/>
        <w:jc w:val="both"/>
      </w:pPr>
      <w:r>
        <w:t xml:space="preserve">В </w:t>
      </w:r>
      <w:hyperlink w:anchor="P324">
        <w:r>
          <w:rPr>
            <w:color w:val="0000FF"/>
          </w:rPr>
          <w:t>строке 45</w:t>
        </w:r>
      </w:hyperlink>
      <w:r>
        <w:t xml:space="preserve"> показывается число </w:t>
      </w:r>
      <w:proofErr w:type="spellStart"/>
      <w:r>
        <w:t>негазифицированных</w:t>
      </w:r>
      <w:proofErr w:type="spellEnd"/>
      <w: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t>негазифицированных</w:t>
      </w:r>
      <w:proofErr w:type="spellEnd"/>
      <w: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14:paraId="4F307FBC" w14:textId="77777777" w:rsidR="00021232" w:rsidRDefault="00021232">
      <w:pPr>
        <w:pStyle w:val="ConsPlusNormal"/>
        <w:spacing w:before="200"/>
        <w:ind w:firstLine="540"/>
        <w:jc w:val="both"/>
      </w:pPr>
      <w:r>
        <w:t>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14:paraId="12A11D27" w14:textId="77777777" w:rsidR="00021232" w:rsidRDefault="00021232">
      <w:pPr>
        <w:pStyle w:val="ConsPlusNormal"/>
        <w:spacing w:before="200"/>
        <w:ind w:firstLine="540"/>
        <w:jc w:val="both"/>
      </w:pPr>
      <w:r>
        <w:t xml:space="preserve">В </w:t>
      </w:r>
      <w:hyperlink w:anchor="P329">
        <w:r>
          <w:rPr>
            <w:color w:val="0000FF"/>
          </w:rPr>
          <w:t>строке 46</w:t>
        </w:r>
      </w:hyperlink>
      <w: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(кроме специальных малых газовых отопительных котлов мощностью до 0,001 </w:t>
      </w:r>
      <w:proofErr w:type="spellStart"/>
      <w:r>
        <w:t>гигакал</w:t>
      </w:r>
      <w:proofErr w:type="spellEnd"/>
      <w:r>
        <w:t xml:space="preserve">/ч), отпускающих теплоэнергию и горячую воду населению и </w:t>
      </w:r>
      <w:proofErr w:type="spellStart"/>
      <w:r>
        <w:t>бюджетофинансируемым</w:t>
      </w:r>
      <w:proofErr w:type="spellEnd"/>
      <w:r>
        <w:t xml:space="preserve"> организациям. К </w:t>
      </w:r>
      <w:proofErr w:type="spellStart"/>
      <w:r>
        <w:t>бюджетофинансируемым</w:t>
      </w:r>
      <w:proofErr w:type="spellEnd"/>
      <w:r>
        <w:t xml:space="preserve"> организациям относятся: учебные заведения (например, школы, интернаты, техникумы, училища, институты); лечебно-профилактические учреждения (например, больницы, поликлиники, амбулатории, медпункты, санатории, дома отдыха); спортивные сооружения (например, стадионы); учреждения культуры (например, музеи, парки, библиотеки); детские дошкольные учреждения (детские сады, ясли); детские дома, детские оздоровительные учреждения; дома и интернаты для престарелых и инвалидов; коммунальные учреждения (гостиницы, дома и общежития для приезжих, находящиеся на балансе </w:t>
      </w:r>
      <w:proofErr w:type="spellStart"/>
      <w:r>
        <w:t>бюджетофинансируемых</w:t>
      </w:r>
      <w:proofErr w:type="spellEnd"/>
      <w:r>
        <w:t xml:space="preserve"> организаций), студенческие общежития, воинские части, а также коммунальные и культурно-бытовые организации (например, бани, прачечные, организации ритуального обслуживания)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14:paraId="49E80A14" w14:textId="77777777" w:rsidR="00021232" w:rsidRDefault="00021232">
      <w:pPr>
        <w:pStyle w:val="ConsPlusNormal"/>
        <w:spacing w:before="200"/>
        <w:ind w:firstLine="540"/>
        <w:jc w:val="both"/>
      </w:pPr>
      <w:r>
        <w:t xml:space="preserve">В </w:t>
      </w:r>
      <w:hyperlink w:anchor="P339">
        <w:r>
          <w:rPr>
            <w:color w:val="0000FF"/>
          </w:rPr>
          <w:t>строке 48</w:t>
        </w:r>
      </w:hyperlink>
      <w: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"Бесхозяйная" сеть, в том числе эксплуатируемая, в форме не отражается.</w:t>
      </w:r>
    </w:p>
    <w:p w14:paraId="65D781D9" w14:textId="77777777" w:rsidR="00021232" w:rsidRDefault="00021232">
      <w:pPr>
        <w:pStyle w:val="ConsPlusNormal"/>
        <w:spacing w:before="200"/>
        <w:ind w:firstLine="540"/>
        <w:jc w:val="both"/>
      </w:pPr>
      <w:r>
        <w:t xml:space="preserve">В </w:t>
      </w:r>
      <w:hyperlink w:anchor="P354">
        <w:r>
          <w:rPr>
            <w:color w:val="0000FF"/>
          </w:rPr>
          <w:t>строках 51</w:t>
        </w:r>
      </w:hyperlink>
      <w:r>
        <w:t xml:space="preserve">, </w:t>
      </w:r>
      <w:hyperlink w:anchor="P359">
        <w:r>
          <w:rPr>
            <w:color w:val="0000FF"/>
          </w:rPr>
          <w:t>52</w:t>
        </w:r>
      </w:hyperlink>
      <w:r>
        <w:t xml:space="preserve"> отражается одиночное протяжение уличной водопроводной сети (без летних водопроводов), находящейся на балансе организации, отпускающей воду населению и (или) </w:t>
      </w:r>
      <w:proofErr w:type="spellStart"/>
      <w:r>
        <w:t>бюджетофинансируемым</w:t>
      </w:r>
      <w:proofErr w:type="spellEnd"/>
      <w:r>
        <w:t xml:space="preserve"> организациям, в том числе неэксплуатируемой (нуждающейся в замене), предназначенной для отпуска воды населению и </w:t>
      </w:r>
      <w:proofErr w:type="spellStart"/>
      <w:r>
        <w:t>бюджетофинансируемым</w:t>
      </w:r>
      <w:proofErr w:type="spellEnd"/>
      <w: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"Бесхозяйная" сеть, в том числе эксплуатируемая, в форме не отражается.</w:t>
      </w:r>
    </w:p>
    <w:p w14:paraId="179D40D8" w14:textId="77777777" w:rsidR="00021232" w:rsidRDefault="00021232">
      <w:pPr>
        <w:pStyle w:val="ConsPlusNormal"/>
        <w:spacing w:before="200"/>
        <w:ind w:firstLine="540"/>
        <w:jc w:val="both"/>
      </w:pPr>
      <w:r>
        <w:t xml:space="preserve">В </w:t>
      </w:r>
      <w:hyperlink w:anchor="P369">
        <w:r>
          <w:rPr>
            <w:color w:val="0000FF"/>
          </w:rPr>
          <w:t>строке 54</w:t>
        </w:r>
      </w:hyperlink>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14:paraId="06CD5E3D" w14:textId="77777777" w:rsidR="00021232" w:rsidRDefault="00021232">
      <w:pPr>
        <w:pStyle w:val="ConsPlusNormal"/>
        <w:spacing w:before="200"/>
        <w:ind w:firstLine="540"/>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14:paraId="0FA4ED61" w14:textId="77777777" w:rsidR="00021232" w:rsidRDefault="00021232">
      <w:pPr>
        <w:pStyle w:val="ConsPlusNormal"/>
        <w:spacing w:before="200"/>
        <w:ind w:firstLine="540"/>
        <w:jc w:val="both"/>
      </w:pPr>
      <w:r>
        <w:t xml:space="preserve">В </w:t>
      </w:r>
      <w:hyperlink w:anchor="P374">
        <w:r>
          <w:rPr>
            <w:color w:val="0000FF"/>
          </w:rPr>
          <w:t>строке 55</w:t>
        </w:r>
      </w:hyperlink>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14:paraId="453363F3" w14:textId="77777777" w:rsidR="00021232" w:rsidRDefault="00021232">
      <w:pPr>
        <w:pStyle w:val="ConsPlusNormal"/>
        <w:spacing w:before="200"/>
        <w:ind w:firstLine="540"/>
        <w:jc w:val="both"/>
      </w:pPr>
      <w:r>
        <w:t xml:space="preserve">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w:t>
      </w:r>
      <w:r>
        <w:lastRenderedPageBreak/>
        <w:t>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14:paraId="5F8E4694" w14:textId="77777777" w:rsidR="00021232" w:rsidRDefault="00021232">
      <w:pPr>
        <w:pStyle w:val="ConsPlusNormal"/>
        <w:spacing w:before="200"/>
        <w:ind w:firstLine="540"/>
        <w:jc w:val="both"/>
      </w:pPr>
      <w:r>
        <w:t>"Бесхозяйная сеть", в том числе эксплуатируемая, в форме не отражается.</w:t>
      </w:r>
    </w:p>
    <w:p w14:paraId="70368BC8" w14:textId="77777777" w:rsidR="00021232" w:rsidRDefault="00021232">
      <w:pPr>
        <w:pStyle w:val="ConsPlusNormal"/>
        <w:spacing w:before="200"/>
        <w:ind w:firstLine="540"/>
        <w:jc w:val="both"/>
      </w:pPr>
      <w:r>
        <w:t xml:space="preserve">В </w:t>
      </w:r>
      <w:hyperlink w:anchor="P389">
        <w:r>
          <w:rPr>
            <w:color w:val="0000FF"/>
          </w:rPr>
          <w:t>строке 58</w:t>
        </w:r>
      </w:hyperlink>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14:paraId="779D66B2" w14:textId="77777777" w:rsidR="00021232" w:rsidRDefault="00021232">
      <w:pPr>
        <w:pStyle w:val="ConsPlusNormal"/>
        <w:spacing w:before="200"/>
        <w:ind w:firstLine="540"/>
        <w:jc w:val="both"/>
      </w:pPr>
      <w: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14:paraId="6C79C25B" w14:textId="77777777" w:rsidR="00021232" w:rsidRDefault="00021232">
      <w:pPr>
        <w:pStyle w:val="ConsPlusNormal"/>
        <w:spacing w:before="200"/>
        <w:ind w:firstLine="540"/>
        <w:jc w:val="both"/>
      </w:pPr>
      <w:r>
        <w:t xml:space="preserve">По </w:t>
      </w:r>
      <w:hyperlink w:anchor="P329">
        <w:r>
          <w:rPr>
            <w:color w:val="0000FF"/>
          </w:rPr>
          <w:t>строкам 46</w:t>
        </w:r>
      </w:hyperlink>
      <w:r>
        <w:t xml:space="preserve">, </w:t>
      </w:r>
      <w:hyperlink w:anchor="P339">
        <w:r>
          <w:rPr>
            <w:color w:val="0000FF"/>
          </w:rPr>
          <w:t>48</w:t>
        </w:r>
      </w:hyperlink>
      <w:r>
        <w:t xml:space="preserve">, </w:t>
      </w:r>
      <w:hyperlink w:anchor="P354">
        <w:r>
          <w:rPr>
            <w:color w:val="0000FF"/>
          </w:rPr>
          <w:t>51</w:t>
        </w:r>
      </w:hyperlink>
      <w:r>
        <w:t xml:space="preserve">, </w:t>
      </w:r>
      <w:hyperlink w:anchor="P374">
        <w:r>
          <w:rPr>
            <w:color w:val="0000FF"/>
          </w:rPr>
          <w:t>55</w:t>
        </w:r>
      </w:hyperlink>
      <w:r>
        <w:t xml:space="preserve"> также учитываются мощности, арендованные организациями, оказывающими услуги по теплоснабжению, водоснабжению, водоотведению.</w:t>
      </w:r>
    </w:p>
    <w:p w14:paraId="16221B77" w14:textId="77777777" w:rsidR="00021232" w:rsidRDefault="00021232">
      <w:pPr>
        <w:pStyle w:val="ConsPlusNormal"/>
        <w:spacing w:before="200"/>
        <w:ind w:firstLine="540"/>
        <w:jc w:val="both"/>
      </w:pPr>
      <w:r>
        <w:t xml:space="preserve">По </w:t>
      </w:r>
      <w:hyperlink w:anchor="P329">
        <w:r>
          <w:rPr>
            <w:color w:val="0000FF"/>
          </w:rPr>
          <w:t>строкам 46</w:t>
        </w:r>
      </w:hyperlink>
      <w:r>
        <w:t xml:space="preserve">, </w:t>
      </w:r>
      <w:hyperlink w:anchor="P339">
        <w:r>
          <w:rPr>
            <w:color w:val="0000FF"/>
          </w:rPr>
          <w:t>48</w:t>
        </w:r>
      </w:hyperlink>
      <w:r>
        <w:t xml:space="preserve">, </w:t>
      </w:r>
      <w:hyperlink w:anchor="P354">
        <w:r>
          <w:rPr>
            <w:color w:val="0000FF"/>
          </w:rPr>
          <w:t>51</w:t>
        </w:r>
      </w:hyperlink>
      <w:r>
        <w:t xml:space="preserve">, </w:t>
      </w:r>
      <w:hyperlink w:anchor="P374">
        <w:r>
          <w:rPr>
            <w:color w:val="0000FF"/>
          </w:rPr>
          <w:t>55</w:t>
        </w:r>
      </w:hyperlink>
      <w:r>
        <w:t xml:space="preserve"> отражаются данные показателей, сопоставимые с данными соответствующих показателей по </w:t>
      </w:r>
      <w:hyperlink r:id="rId38">
        <w:r>
          <w:rPr>
            <w:color w:val="0000FF"/>
          </w:rPr>
          <w:t>формам N 1-ТЕП</w:t>
        </w:r>
      </w:hyperlink>
      <w:r>
        <w:t xml:space="preserve">, </w:t>
      </w:r>
      <w:hyperlink r:id="rId39">
        <w:r>
          <w:rPr>
            <w:color w:val="0000FF"/>
          </w:rPr>
          <w:t>N 1-водопровод</w:t>
        </w:r>
      </w:hyperlink>
      <w:r>
        <w:t xml:space="preserve"> и </w:t>
      </w:r>
      <w:hyperlink r:id="rId40">
        <w:r>
          <w:rPr>
            <w:color w:val="0000FF"/>
          </w:rPr>
          <w:t>N 1-канализация</w:t>
        </w:r>
      </w:hyperlink>
      <w:r>
        <w:t>.</w:t>
      </w:r>
    </w:p>
    <w:p w14:paraId="35846831" w14:textId="77777777" w:rsidR="00021232" w:rsidRDefault="00021232">
      <w:pPr>
        <w:pStyle w:val="ConsPlusNormal"/>
        <w:jc w:val="both"/>
      </w:pPr>
    </w:p>
    <w:p w14:paraId="339DEFFA" w14:textId="77777777" w:rsidR="00021232" w:rsidRDefault="00021232">
      <w:pPr>
        <w:pStyle w:val="ConsPlusNormal"/>
        <w:jc w:val="center"/>
        <w:outlineLvl w:val="2"/>
      </w:pPr>
      <w:r>
        <w:t>Организации здравоохранения</w:t>
      </w:r>
    </w:p>
    <w:p w14:paraId="4D0C0AEF" w14:textId="77777777" w:rsidR="00021232" w:rsidRDefault="00021232">
      <w:pPr>
        <w:pStyle w:val="ConsPlusNormal"/>
        <w:jc w:val="both"/>
      </w:pPr>
    </w:p>
    <w:p w14:paraId="620C46BE" w14:textId="77777777" w:rsidR="00021232" w:rsidRDefault="00021232">
      <w:pPr>
        <w:pStyle w:val="ConsPlusNormal"/>
        <w:ind w:firstLine="540"/>
        <w:jc w:val="both"/>
      </w:pPr>
      <w:r>
        <w:t xml:space="preserve">По </w:t>
      </w:r>
      <w:hyperlink w:anchor="P394">
        <w:r>
          <w:rPr>
            <w:color w:val="0000FF"/>
          </w:rPr>
          <w:t>строке 59</w:t>
        </w:r>
      </w:hyperlink>
      <w:r>
        <w:t xml:space="preserve"> заполняются сведения о числе лечебно-профилактических организаций - юридических лиц и их обособленных структурных подразделений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микропредприятия),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14:paraId="0C02D1A6" w14:textId="77777777" w:rsidR="00021232" w:rsidRDefault="00021232">
      <w:pPr>
        <w:pStyle w:val="ConsPlusNormal"/>
        <w:spacing w:before="200"/>
        <w:ind w:firstLine="540"/>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в отчете того муниципального образования, на территории которого она расположена.</w:t>
      </w:r>
    </w:p>
    <w:p w14:paraId="633192FC" w14:textId="77777777" w:rsidR="00021232" w:rsidRDefault="00021232">
      <w:pPr>
        <w:pStyle w:val="ConsPlusNormal"/>
        <w:spacing w:before="200"/>
        <w:ind w:firstLine="540"/>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14:paraId="7FE0CAE6" w14:textId="77777777" w:rsidR="00021232" w:rsidRDefault="00021232">
      <w:pPr>
        <w:pStyle w:val="ConsPlusNormal"/>
        <w:spacing w:before="200"/>
        <w:ind w:firstLine="540"/>
        <w:jc w:val="both"/>
      </w:pPr>
      <w:r>
        <w:t xml:space="preserve">Отнесение медицинской организации по виду медицинской деятельности к лечебно-профилактической определяется согласно </w:t>
      </w:r>
      <w:hyperlink r:id="rId41">
        <w:r>
          <w:rPr>
            <w:color w:val="0000FF"/>
          </w:rPr>
          <w:t>п. 1</w:t>
        </w:r>
      </w:hyperlink>
      <w:r>
        <w:t xml:space="preserve"> (</w:t>
      </w:r>
      <w:hyperlink r:id="rId42">
        <w:r>
          <w:rPr>
            <w:color w:val="0000FF"/>
          </w:rPr>
          <w:t>п. 1.1</w:t>
        </w:r>
      </w:hyperlink>
      <w:r>
        <w:t xml:space="preserve"> - </w:t>
      </w:r>
      <w:hyperlink r:id="rId43">
        <w:r>
          <w:rPr>
            <w:color w:val="0000FF"/>
          </w:rPr>
          <w:t>1.18</w:t>
        </w:r>
      </w:hyperlink>
      <w:r>
        <w:t xml:space="preserve">) и </w:t>
      </w:r>
      <w:hyperlink r:id="rId44">
        <w:r>
          <w:rPr>
            <w:color w:val="0000FF"/>
          </w:rPr>
          <w:t>п. 2</w:t>
        </w:r>
      </w:hyperlink>
      <w:r>
        <w:t xml:space="preserve"> (</w:t>
      </w:r>
      <w:hyperlink r:id="rId45">
        <w:r>
          <w:rPr>
            <w:color w:val="0000FF"/>
          </w:rPr>
          <w:t>п. 2.1</w:t>
        </w:r>
      </w:hyperlink>
      <w: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6 августа 2013 г. N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w:t>
      </w:r>
    </w:p>
    <w:p w14:paraId="6DD4D555" w14:textId="77777777" w:rsidR="00021232" w:rsidRDefault="00021232">
      <w:pPr>
        <w:pStyle w:val="ConsPlusNormal"/>
        <w:jc w:val="both"/>
      </w:pPr>
    </w:p>
    <w:p w14:paraId="190920C8" w14:textId="77777777" w:rsidR="00021232" w:rsidRDefault="00021232">
      <w:pPr>
        <w:pStyle w:val="ConsPlusNormal"/>
        <w:jc w:val="center"/>
        <w:outlineLvl w:val="2"/>
      </w:pPr>
      <w:r>
        <w:t>Инвестиции в основной капитал</w:t>
      </w:r>
    </w:p>
    <w:p w14:paraId="0E3B58B9" w14:textId="77777777" w:rsidR="00021232" w:rsidRDefault="00021232">
      <w:pPr>
        <w:pStyle w:val="ConsPlusNormal"/>
        <w:jc w:val="both"/>
      </w:pPr>
    </w:p>
    <w:p w14:paraId="15C7704D" w14:textId="77777777" w:rsidR="00021232" w:rsidRDefault="00021232">
      <w:pPr>
        <w:pStyle w:val="ConsPlusNormal"/>
        <w:ind w:firstLine="540"/>
        <w:jc w:val="both"/>
      </w:pPr>
      <w:r>
        <w:t xml:space="preserve">По </w:t>
      </w:r>
      <w:hyperlink w:anchor="P401">
        <w:r>
          <w:rPr>
            <w:color w:val="0000FF"/>
          </w:rPr>
          <w:t>строке 60</w:t>
        </w:r>
      </w:hyperlink>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14:paraId="1F2BEB34" w14:textId="77777777" w:rsidR="00021232" w:rsidRDefault="00021232">
      <w:pPr>
        <w:pStyle w:val="ConsPlusNormal"/>
        <w:spacing w:before="200"/>
        <w:ind w:firstLine="540"/>
        <w:jc w:val="both"/>
      </w:pPr>
      <w:r>
        <w:t>Данные приводятся без налога на добавленную стоимость и заполняются за отчетный год.</w:t>
      </w:r>
    </w:p>
    <w:p w14:paraId="72EAEA54" w14:textId="77777777" w:rsidR="00021232" w:rsidRDefault="00021232">
      <w:pPr>
        <w:pStyle w:val="ConsPlusNormal"/>
        <w:spacing w:before="200"/>
        <w:ind w:firstLine="540"/>
        <w:jc w:val="both"/>
      </w:pPr>
      <w:r>
        <w:lastRenderedPageBreak/>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и физических лиц (кроме приобретенных по импорту), объектов незавершенного строительства по этой </w:t>
      </w:r>
      <w:hyperlink w:anchor="P401">
        <w:r>
          <w:rPr>
            <w:color w:val="0000FF"/>
          </w:rPr>
          <w:t>строке</w:t>
        </w:r>
      </w:hyperlink>
      <w:r>
        <w:t xml:space="preserve"> не отражаются.</w:t>
      </w:r>
    </w:p>
    <w:p w14:paraId="392C7A73" w14:textId="77777777" w:rsidR="00021232" w:rsidRDefault="00021232">
      <w:pPr>
        <w:pStyle w:val="ConsPlusNormal"/>
        <w:spacing w:before="200"/>
        <w:ind w:firstLine="540"/>
        <w:jc w:val="both"/>
      </w:pPr>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14:paraId="7A6250D6" w14:textId="77777777" w:rsidR="00021232" w:rsidRDefault="00021232">
      <w:pPr>
        <w:pStyle w:val="ConsPlusNormal"/>
        <w:spacing w:before="200"/>
        <w:ind w:firstLine="540"/>
        <w:jc w:val="both"/>
      </w:pPr>
      <w: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14:paraId="28C41163" w14:textId="77777777" w:rsidR="00021232" w:rsidRDefault="00021232">
      <w:pPr>
        <w:pStyle w:val="ConsPlusNormal"/>
        <w:spacing w:before="200"/>
        <w:ind w:firstLine="540"/>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14:paraId="04DBCF52" w14:textId="77777777" w:rsidR="00021232" w:rsidRDefault="00021232">
      <w:pPr>
        <w:pStyle w:val="ConsPlusNormal"/>
        <w:spacing w:before="200"/>
        <w:ind w:firstLine="540"/>
        <w:jc w:val="both"/>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w:anchor="P401">
        <w:r>
          <w:rPr>
            <w:color w:val="0000FF"/>
          </w:rPr>
          <w:t>строке 60</w:t>
        </w:r>
      </w:hyperlink>
      <w:r>
        <w:t>.</w:t>
      </w:r>
    </w:p>
    <w:p w14:paraId="7FAD33C8" w14:textId="77777777" w:rsidR="00021232" w:rsidRDefault="00021232">
      <w:pPr>
        <w:pStyle w:val="ConsPlusNormal"/>
        <w:jc w:val="both"/>
      </w:pPr>
    </w:p>
    <w:p w14:paraId="32A88C4C" w14:textId="77777777" w:rsidR="00021232" w:rsidRDefault="00021232">
      <w:pPr>
        <w:pStyle w:val="ConsPlusNormal"/>
        <w:jc w:val="center"/>
        <w:outlineLvl w:val="2"/>
      </w:pPr>
      <w:r>
        <w:t>Ввод жилья</w:t>
      </w:r>
    </w:p>
    <w:p w14:paraId="071B1734" w14:textId="77777777" w:rsidR="00021232" w:rsidRDefault="00021232">
      <w:pPr>
        <w:pStyle w:val="ConsPlusNormal"/>
        <w:jc w:val="both"/>
      </w:pPr>
    </w:p>
    <w:p w14:paraId="3555E654" w14:textId="77777777" w:rsidR="00021232" w:rsidRDefault="00021232">
      <w:pPr>
        <w:pStyle w:val="ConsPlusNormal"/>
        <w:ind w:firstLine="540"/>
        <w:jc w:val="both"/>
      </w:pPr>
      <w:r>
        <w:t xml:space="preserve">В </w:t>
      </w:r>
      <w:hyperlink w:anchor="P408">
        <w:r>
          <w:rPr>
            <w:color w:val="0000FF"/>
          </w:rPr>
          <w:t>строке 61</w:t>
        </w:r>
      </w:hyperlink>
      <w:r>
        <w:t xml:space="preserve">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14:paraId="3B720673" w14:textId="77777777" w:rsidR="00021232" w:rsidRDefault="00021232">
      <w:pPr>
        <w:pStyle w:val="ConsPlusNormal"/>
        <w:spacing w:before="200"/>
        <w:ind w:firstLine="540"/>
        <w:jc w:val="both"/>
      </w:pPr>
      <w:r>
        <w:t>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14:paraId="206E2CC4" w14:textId="77777777" w:rsidR="00021232" w:rsidRDefault="00021232">
      <w:pPr>
        <w:pStyle w:val="ConsPlusNormal"/>
        <w:spacing w:before="200"/>
        <w:ind w:firstLine="540"/>
        <w:jc w:val="both"/>
      </w:pPr>
      <w:r>
        <w:t>населением за счет собственных и привлеченных средств.</w:t>
      </w:r>
    </w:p>
    <w:p w14:paraId="3DB81D84" w14:textId="77777777" w:rsidR="00021232" w:rsidRDefault="00021232">
      <w:pPr>
        <w:pStyle w:val="ConsPlusNormal"/>
        <w:spacing w:before="200"/>
        <w:ind w:firstLine="540"/>
        <w:jc w:val="both"/>
      </w:pPr>
      <w:r>
        <w:t xml:space="preserve">В </w:t>
      </w:r>
      <w:hyperlink w:anchor="P415">
        <w:r>
          <w:rPr>
            <w:color w:val="0000FF"/>
          </w:rPr>
          <w:t>строке 62</w:t>
        </w:r>
      </w:hyperlink>
      <w:r>
        <w:t xml:space="preserve"> из </w:t>
      </w:r>
      <w:hyperlink w:anchor="P408">
        <w:r>
          <w:rPr>
            <w:color w:val="0000FF"/>
          </w:rPr>
          <w:t>строки 61</w:t>
        </w:r>
      </w:hyperlink>
      <w:r>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14:paraId="5B512146" w14:textId="77777777" w:rsidR="00021232" w:rsidRDefault="00021232">
      <w:pPr>
        <w:pStyle w:val="ConsPlusNormal"/>
        <w:spacing w:before="200"/>
        <w:ind w:firstLine="540"/>
        <w:jc w:val="both"/>
      </w:pPr>
      <w:r>
        <w:t xml:space="preserve">В </w:t>
      </w:r>
      <w:hyperlink w:anchor="P408">
        <w:r>
          <w:rPr>
            <w:color w:val="0000FF"/>
          </w:rPr>
          <w:t>строках 61</w:t>
        </w:r>
      </w:hyperlink>
      <w:r>
        <w:t xml:space="preserve"> и </w:t>
      </w:r>
      <w:hyperlink w:anchor="P415">
        <w:r>
          <w:rPr>
            <w:color w:val="0000FF"/>
          </w:rPr>
          <w:t>62</w:t>
        </w:r>
      </w:hyperlink>
      <w:r>
        <w:t xml:space="preserve"> учитывается общая площадь жилых помещений во введенных в эксплуатацию жилых и нежилых зданиях, жилых домах за счет строительства и прирост площадей за счет реконструкции, с учетом жилых домов, построенных населением на земельных участках, предназначенных для ведения садоводства. Сведения о жилых домах, в которых были выполнены работы по капитальному ремонту, по </w:t>
      </w:r>
      <w:hyperlink w:anchor="P408">
        <w:r>
          <w:rPr>
            <w:color w:val="0000FF"/>
          </w:rPr>
          <w:t>строкам 61</w:t>
        </w:r>
      </w:hyperlink>
      <w:r>
        <w:t xml:space="preserve"> и </w:t>
      </w:r>
      <w:hyperlink w:anchor="P415">
        <w:r>
          <w:rPr>
            <w:color w:val="0000FF"/>
          </w:rPr>
          <w:t>62</w:t>
        </w:r>
      </w:hyperlink>
      <w:r>
        <w:t xml:space="preserve"> не отражаются.</w:t>
      </w:r>
    </w:p>
    <w:p w14:paraId="52766FD7" w14:textId="77777777" w:rsidR="00021232" w:rsidRDefault="00021232">
      <w:pPr>
        <w:pStyle w:val="ConsPlusNormal"/>
        <w:spacing w:before="200"/>
        <w:ind w:firstLine="540"/>
        <w:jc w:val="both"/>
      </w:pPr>
      <w:r>
        <w:t xml:space="preserve">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w:t>
      </w:r>
      <w:r>
        <w:lastRenderedPageBreak/>
        <w:t>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14:paraId="24AD7D26" w14:textId="77777777" w:rsidR="00021232" w:rsidRDefault="00021232">
      <w:pPr>
        <w:pStyle w:val="ConsPlusNormal"/>
        <w:spacing w:before="200"/>
        <w:ind w:firstLine="540"/>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14:paraId="2EA6DFD1" w14:textId="77777777" w:rsidR="00021232" w:rsidRDefault="00021232">
      <w:pPr>
        <w:pStyle w:val="ConsPlusNormal"/>
        <w:jc w:val="both"/>
      </w:pPr>
    </w:p>
    <w:p w14:paraId="52E51391" w14:textId="77777777" w:rsidR="00021232" w:rsidRDefault="00021232">
      <w:pPr>
        <w:pStyle w:val="ConsPlusNormal"/>
        <w:jc w:val="center"/>
        <w:outlineLvl w:val="2"/>
      </w:pPr>
      <w:r>
        <w:t>Коллективные средства размещения</w:t>
      </w:r>
    </w:p>
    <w:p w14:paraId="392C75D2" w14:textId="77777777" w:rsidR="00021232" w:rsidRDefault="00021232">
      <w:pPr>
        <w:pStyle w:val="ConsPlusNormal"/>
        <w:jc w:val="both"/>
      </w:pPr>
    </w:p>
    <w:p w14:paraId="79B0D273" w14:textId="77777777" w:rsidR="00021232" w:rsidRDefault="00021232">
      <w:pPr>
        <w:pStyle w:val="ConsPlusNormal"/>
        <w:ind w:firstLine="540"/>
        <w:jc w:val="both"/>
      </w:pPr>
      <w:r>
        <w:t xml:space="preserve">В данном </w:t>
      </w:r>
      <w:hyperlink w:anchor="P421">
        <w:r>
          <w:rPr>
            <w:color w:val="0000FF"/>
          </w:rPr>
          <w:t>разделе</w:t>
        </w:r>
      </w:hyperlink>
      <w:r>
        <w:t xml:space="preserve"> отражаются данные по всем расположенным на территории муниципального образования коллективным средствам размещения (гостиницам, </w:t>
      </w:r>
      <w:proofErr w:type="spellStart"/>
      <w:r>
        <w:t>апартотелям</w:t>
      </w:r>
      <w:proofErr w:type="spellEnd"/>
      <w:r>
        <w:t>,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w:t>
      </w:r>
    </w:p>
    <w:p w14:paraId="0F868BD4" w14:textId="77777777" w:rsidR="00021232" w:rsidRDefault="00021232">
      <w:pPr>
        <w:pStyle w:val="ConsPlusNormal"/>
        <w:spacing w:before="200"/>
        <w:ind w:firstLine="540"/>
        <w:jc w:val="both"/>
      </w:pPr>
      <w:r>
        <w:t>Коллективное средство размещения может состоять из нескольких корпусов, зданий и других строений и в этом случае должно учитываться как одно коллективное средство размещения.</w:t>
      </w:r>
    </w:p>
    <w:p w14:paraId="37AEF5D8" w14:textId="77777777" w:rsidR="00021232" w:rsidRDefault="00021232">
      <w:pPr>
        <w:pStyle w:val="ConsPlusNormal"/>
        <w:spacing w:before="200"/>
        <w:ind w:firstLine="540"/>
        <w:jc w:val="both"/>
      </w:pPr>
      <w:r>
        <w:t xml:space="preserve">В данном </w:t>
      </w:r>
      <w:hyperlink w:anchor="P421">
        <w:r>
          <w:rPr>
            <w:color w:val="0000FF"/>
          </w:rPr>
          <w:t>разделе</w:t>
        </w:r>
      </w:hyperlink>
      <w:r>
        <w:t xml:space="preserve"> не отражаются данные об общежитиях для студентов, учащихся, рабочих, служащих и военнослужащих, детских оздоровительных лагерях с дневным пребыванием, а также лагерях труда и отдыха с дневным пребыванием для школьников на время каникул.</w:t>
      </w:r>
    </w:p>
    <w:p w14:paraId="4E1A314A" w14:textId="77777777" w:rsidR="00021232" w:rsidRDefault="00021232">
      <w:pPr>
        <w:pStyle w:val="ConsPlusNormal"/>
        <w:spacing w:before="200"/>
        <w:ind w:firstLine="540"/>
        <w:jc w:val="both"/>
      </w:pPr>
      <w:r>
        <w:t xml:space="preserve">В </w:t>
      </w:r>
      <w:hyperlink w:anchor="P420">
        <w:r>
          <w:rPr>
            <w:color w:val="0000FF"/>
          </w:rPr>
          <w:t>строке 63</w:t>
        </w:r>
      </w:hyperlink>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14:paraId="5DE1CB35" w14:textId="77777777" w:rsidR="00021232" w:rsidRDefault="00021232">
      <w:pPr>
        <w:pStyle w:val="ConsPlusNormal"/>
        <w:jc w:val="both"/>
      </w:pPr>
    </w:p>
    <w:p w14:paraId="3A3D9C9A" w14:textId="77777777" w:rsidR="00021232" w:rsidRDefault="00021232">
      <w:pPr>
        <w:pStyle w:val="ConsPlusNormal"/>
        <w:jc w:val="center"/>
        <w:outlineLvl w:val="2"/>
      </w:pPr>
      <w:r>
        <w:t>Почтовая и телефонная связь</w:t>
      </w:r>
    </w:p>
    <w:p w14:paraId="68AD8C72" w14:textId="77777777" w:rsidR="00021232" w:rsidRDefault="00021232">
      <w:pPr>
        <w:pStyle w:val="ConsPlusNormal"/>
        <w:jc w:val="both"/>
      </w:pPr>
    </w:p>
    <w:p w14:paraId="64F1DCB6" w14:textId="77777777" w:rsidR="00021232" w:rsidRDefault="00021232">
      <w:pPr>
        <w:pStyle w:val="ConsPlusNormal"/>
        <w:ind w:firstLine="540"/>
        <w:jc w:val="both"/>
      </w:pPr>
      <w:r>
        <w:t xml:space="preserve">В </w:t>
      </w:r>
      <w:hyperlink w:anchor="P426">
        <w:r>
          <w:rPr>
            <w:color w:val="0000FF"/>
          </w:rPr>
          <w:t>строке 64</w:t>
        </w:r>
      </w:hyperlink>
      <w:r>
        <w:t xml:space="preserve">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14:paraId="2DAD1027" w14:textId="77777777" w:rsidR="00021232" w:rsidRDefault="00021232">
      <w:pPr>
        <w:pStyle w:val="ConsPlusNormal"/>
        <w:spacing w:before="200"/>
        <w:ind w:firstLine="540"/>
        <w:jc w:val="both"/>
      </w:pPr>
      <w:r>
        <w:t xml:space="preserve">В </w:t>
      </w:r>
      <w:hyperlink w:anchor="P432">
        <w:r>
          <w:rPr>
            <w:color w:val="0000FF"/>
          </w:rPr>
          <w:t>строке 65</w:t>
        </w:r>
      </w:hyperlink>
      <w:r>
        <w:t xml:space="preserve"> указывается число сельских населенных пунктов, имеющих телефонную связь на базе проводных технологий (фиксированная телефонная связь - телефон, таксофон).</w:t>
      </w:r>
    </w:p>
    <w:p w14:paraId="6351806F" w14:textId="77777777" w:rsidR="00021232" w:rsidRDefault="00021232">
      <w:pPr>
        <w:pStyle w:val="ConsPlusNormal"/>
        <w:jc w:val="both"/>
      </w:pPr>
    </w:p>
    <w:p w14:paraId="48B8FB1D" w14:textId="77777777" w:rsidR="00021232" w:rsidRDefault="00021232">
      <w:pPr>
        <w:pStyle w:val="ConsPlusNormal"/>
        <w:jc w:val="center"/>
        <w:outlineLvl w:val="2"/>
      </w:pPr>
      <w:r>
        <w:t>Контроль строк формы</w:t>
      </w:r>
    </w:p>
    <w:p w14:paraId="7B866ABD" w14:textId="77777777" w:rsidR="00021232" w:rsidRDefault="00021232">
      <w:pPr>
        <w:pStyle w:val="ConsPlusNormal"/>
        <w:jc w:val="center"/>
      </w:pPr>
      <w:r>
        <w:t>федерального статистического наблюдения N 1-МО</w:t>
      </w:r>
    </w:p>
    <w:p w14:paraId="6EB9C161" w14:textId="77777777" w:rsidR="00021232" w:rsidRDefault="00021232">
      <w:pPr>
        <w:pStyle w:val="ConsPlusNormal"/>
        <w:jc w:val="center"/>
      </w:pPr>
      <w:r>
        <w:t>"Сведения об объектах инфраструктуры</w:t>
      </w:r>
    </w:p>
    <w:p w14:paraId="673C95A8" w14:textId="77777777" w:rsidR="00021232" w:rsidRDefault="00021232">
      <w:pPr>
        <w:pStyle w:val="ConsPlusNormal"/>
        <w:jc w:val="center"/>
      </w:pPr>
      <w:r>
        <w:t>муниципального образования"</w:t>
      </w:r>
    </w:p>
    <w:p w14:paraId="1A462BC5" w14:textId="77777777" w:rsidR="00021232" w:rsidRDefault="00021232">
      <w:pPr>
        <w:pStyle w:val="ConsPlusNormal"/>
        <w:jc w:val="both"/>
      </w:pPr>
    </w:p>
    <w:p w14:paraId="1109E0F6" w14:textId="77777777" w:rsidR="00021232" w:rsidRDefault="00021232">
      <w:pPr>
        <w:pStyle w:val="ConsPlusNormal"/>
        <w:ind w:firstLine="540"/>
        <w:jc w:val="both"/>
      </w:pPr>
      <w:hyperlink w:anchor="P79">
        <w:r>
          <w:rPr>
            <w:color w:val="0000FF"/>
          </w:rPr>
          <w:t>Гр. 4</w:t>
        </w:r>
      </w:hyperlink>
      <w:r>
        <w:t xml:space="preserve"> &gt; </w:t>
      </w:r>
      <w:hyperlink w:anchor="P80">
        <w:r>
          <w:rPr>
            <w:color w:val="0000FF"/>
          </w:rPr>
          <w:t>гр. 5</w:t>
        </w:r>
      </w:hyperlink>
      <w:r>
        <w:t xml:space="preserve"> (для всех строк)</w:t>
      </w:r>
    </w:p>
    <w:p w14:paraId="43080047" w14:textId="77777777" w:rsidR="00021232" w:rsidRDefault="00021232">
      <w:pPr>
        <w:pStyle w:val="ConsPlusNormal"/>
        <w:spacing w:before="200"/>
        <w:ind w:firstLine="540"/>
        <w:jc w:val="both"/>
      </w:pPr>
      <w:r>
        <w:t>Территория</w:t>
      </w:r>
    </w:p>
    <w:p w14:paraId="24FF8580" w14:textId="77777777" w:rsidR="00021232" w:rsidRDefault="00021232">
      <w:pPr>
        <w:pStyle w:val="ConsPlusNormal"/>
        <w:spacing w:before="200"/>
        <w:ind w:firstLine="540"/>
        <w:jc w:val="both"/>
      </w:pPr>
      <w:hyperlink w:anchor="P81">
        <w:r>
          <w:rPr>
            <w:color w:val="0000FF"/>
          </w:rPr>
          <w:t>Строка 1</w:t>
        </w:r>
      </w:hyperlink>
      <w:r>
        <w:t xml:space="preserve"> гр. </w:t>
      </w:r>
      <w:proofErr w:type="gramStart"/>
      <w:r>
        <w:t>4 &gt;</w:t>
      </w:r>
      <w:proofErr w:type="gramEnd"/>
      <w:r>
        <w:t xml:space="preserve"> 0</w:t>
      </w:r>
    </w:p>
    <w:p w14:paraId="79B153F1" w14:textId="77777777" w:rsidR="00021232" w:rsidRDefault="00021232">
      <w:pPr>
        <w:pStyle w:val="ConsPlusNormal"/>
        <w:spacing w:before="200"/>
        <w:ind w:firstLine="540"/>
        <w:jc w:val="both"/>
      </w:pPr>
      <w:hyperlink w:anchor="P81">
        <w:r>
          <w:rPr>
            <w:color w:val="0000FF"/>
          </w:rPr>
          <w:t>Строка 1</w:t>
        </w:r>
      </w:hyperlink>
      <w:r>
        <w:t xml:space="preserve"> гр. 5 </w:t>
      </w:r>
      <w:r>
        <w:rPr>
          <w:noProof/>
          <w:position w:val="-2"/>
        </w:rPr>
        <w:drawing>
          <wp:inline distT="0" distB="0" distL="0" distR="0" wp14:anchorId="25EB18CA" wp14:editId="4722CD42">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0 (тип муниципального образования 13)</w:t>
      </w:r>
    </w:p>
    <w:p w14:paraId="22EE3997" w14:textId="77777777" w:rsidR="00021232" w:rsidRDefault="00021232">
      <w:pPr>
        <w:pStyle w:val="ConsPlusNormal"/>
        <w:spacing w:before="200"/>
        <w:ind w:firstLine="540"/>
        <w:jc w:val="both"/>
      </w:pPr>
      <w:r>
        <w:t>Объекты бытового обслуживания</w:t>
      </w:r>
    </w:p>
    <w:p w14:paraId="28242535" w14:textId="77777777" w:rsidR="00021232" w:rsidRDefault="00021232">
      <w:pPr>
        <w:pStyle w:val="ConsPlusNormal"/>
        <w:spacing w:before="200"/>
        <w:ind w:firstLine="540"/>
        <w:jc w:val="both"/>
      </w:pPr>
      <w:hyperlink w:anchor="P90">
        <w:r>
          <w:rPr>
            <w:color w:val="0000FF"/>
          </w:rPr>
          <w:t>Строка 2</w:t>
        </w:r>
      </w:hyperlink>
      <w:r>
        <w:t xml:space="preserve"> = сумме </w:t>
      </w:r>
      <w:hyperlink w:anchor="P99">
        <w:r>
          <w:rPr>
            <w:color w:val="0000FF"/>
          </w:rPr>
          <w:t>строк 3</w:t>
        </w:r>
      </w:hyperlink>
      <w:r>
        <w:t xml:space="preserve"> - </w:t>
      </w:r>
      <w:hyperlink w:anchor="P155">
        <w:r>
          <w:rPr>
            <w:color w:val="0000FF"/>
          </w:rPr>
          <w:t>14</w:t>
        </w:r>
      </w:hyperlink>
    </w:p>
    <w:p w14:paraId="0DB42372" w14:textId="77777777" w:rsidR="00021232" w:rsidRDefault="00021232">
      <w:pPr>
        <w:pStyle w:val="ConsPlusNormal"/>
        <w:spacing w:before="200"/>
        <w:ind w:firstLine="540"/>
        <w:jc w:val="both"/>
      </w:pPr>
      <w:hyperlink w:anchor="P160">
        <w:r>
          <w:rPr>
            <w:color w:val="0000FF"/>
          </w:rPr>
          <w:t>Строка 15</w:t>
        </w:r>
      </w:hyperlink>
      <w:r>
        <w:t xml:space="preserve"> = сумме </w:t>
      </w:r>
      <w:hyperlink w:anchor="P165">
        <w:r>
          <w:rPr>
            <w:color w:val="0000FF"/>
          </w:rPr>
          <w:t>строк 16</w:t>
        </w:r>
      </w:hyperlink>
      <w:r>
        <w:t xml:space="preserve"> - </w:t>
      </w:r>
      <w:hyperlink w:anchor="P206">
        <w:r>
          <w:rPr>
            <w:color w:val="0000FF"/>
          </w:rPr>
          <w:t>24</w:t>
        </w:r>
      </w:hyperlink>
    </w:p>
    <w:p w14:paraId="52C080F0" w14:textId="77777777" w:rsidR="00021232" w:rsidRDefault="00021232">
      <w:pPr>
        <w:pStyle w:val="ConsPlusNormal"/>
        <w:spacing w:before="200"/>
        <w:ind w:firstLine="540"/>
        <w:jc w:val="both"/>
      </w:pPr>
      <w:r>
        <w:t>Спортивные сооружения</w:t>
      </w:r>
    </w:p>
    <w:p w14:paraId="3E1F5DB1" w14:textId="77777777" w:rsidR="00021232" w:rsidRDefault="00021232">
      <w:pPr>
        <w:pStyle w:val="ConsPlusNormal"/>
        <w:spacing w:before="200"/>
        <w:ind w:firstLine="540"/>
        <w:jc w:val="both"/>
      </w:pPr>
      <w:hyperlink w:anchor="P216">
        <w:r>
          <w:rPr>
            <w:color w:val="0000FF"/>
          </w:rPr>
          <w:t>Строка 25</w:t>
        </w:r>
      </w:hyperlink>
      <w:r>
        <w:t xml:space="preserve"> </w:t>
      </w:r>
      <w:r>
        <w:rPr>
          <w:noProof/>
          <w:position w:val="-2"/>
        </w:rPr>
        <w:drawing>
          <wp:inline distT="0" distB="0" distL="0" distR="0" wp14:anchorId="1D292895" wp14:editId="4F069A2B">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21">
        <w:r>
          <w:rPr>
            <w:color w:val="0000FF"/>
          </w:rPr>
          <w:t>строке 26</w:t>
        </w:r>
      </w:hyperlink>
    </w:p>
    <w:p w14:paraId="545A155C" w14:textId="77777777" w:rsidR="00021232" w:rsidRDefault="00021232">
      <w:pPr>
        <w:pStyle w:val="ConsPlusNormal"/>
        <w:spacing w:before="200"/>
        <w:ind w:firstLine="540"/>
        <w:jc w:val="both"/>
      </w:pPr>
      <w:hyperlink w:anchor="P216">
        <w:r>
          <w:rPr>
            <w:color w:val="0000FF"/>
          </w:rPr>
          <w:t>Строка 25</w:t>
        </w:r>
      </w:hyperlink>
      <w:r>
        <w:t xml:space="preserve"> </w:t>
      </w:r>
      <w:r>
        <w:rPr>
          <w:noProof/>
          <w:position w:val="-2"/>
        </w:rPr>
        <w:drawing>
          <wp:inline distT="0" distB="0" distL="0" distR="0" wp14:anchorId="4B554CBF" wp14:editId="226E0F29">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сумме </w:t>
      </w:r>
      <w:hyperlink w:anchor="P231">
        <w:r>
          <w:rPr>
            <w:color w:val="0000FF"/>
          </w:rPr>
          <w:t>строк 27</w:t>
        </w:r>
      </w:hyperlink>
      <w:r>
        <w:t xml:space="preserve">, </w:t>
      </w:r>
      <w:hyperlink w:anchor="P241">
        <w:r>
          <w:rPr>
            <w:color w:val="0000FF"/>
          </w:rPr>
          <w:t>29</w:t>
        </w:r>
      </w:hyperlink>
      <w:r>
        <w:t xml:space="preserve">, </w:t>
      </w:r>
      <w:hyperlink w:anchor="P251">
        <w:r>
          <w:rPr>
            <w:color w:val="0000FF"/>
          </w:rPr>
          <w:t>31</w:t>
        </w:r>
      </w:hyperlink>
      <w:r>
        <w:t xml:space="preserve">, </w:t>
      </w:r>
      <w:hyperlink w:anchor="P261">
        <w:r>
          <w:rPr>
            <w:color w:val="0000FF"/>
          </w:rPr>
          <w:t>33</w:t>
        </w:r>
      </w:hyperlink>
    </w:p>
    <w:p w14:paraId="1EF23DE5" w14:textId="77777777" w:rsidR="00021232" w:rsidRDefault="00021232">
      <w:pPr>
        <w:pStyle w:val="ConsPlusNormal"/>
        <w:spacing w:before="200"/>
        <w:ind w:firstLine="540"/>
        <w:jc w:val="both"/>
      </w:pPr>
      <w:hyperlink w:anchor="P221">
        <w:r>
          <w:rPr>
            <w:color w:val="0000FF"/>
          </w:rPr>
          <w:t>Строка 26</w:t>
        </w:r>
      </w:hyperlink>
      <w:r>
        <w:t xml:space="preserve"> </w:t>
      </w:r>
      <w:r>
        <w:rPr>
          <w:noProof/>
          <w:position w:val="-2"/>
        </w:rPr>
        <w:drawing>
          <wp:inline distT="0" distB="0" distL="0" distR="0" wp14:anchorId="73484E37" wp14:editId="37ED8845">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сумме </w:t>
      </w:r>
      <w:hyperlink w:anchor="P236">
        <w:r>
          <w:rPr>
            <w:color w:val="0000FF"/>
          </w:rPr>
          <w:t>строк 28</w:t>
        </w:r>
      </w:hyperlink>
      <w:r>
        <w:t xml:space="preserve">, </w:t>
      </w:r>
      <w:hyperlink w:anchor="P246">
        <w:r>
          <w:rPr>
            <w:color w:val="0000FF"/>
          </w:rPr>
          <w:t>30</w:t>
        </w:r>
      </w:hyperlink>
      <w:r>
        <w:t xml:space="preserve">, </w:t>
      </w:r>
      <w:hyperlink w:anchor="P256">
        <w:r>
          <w:rPr>
            <w:color w:val="0000FF"/>
          </w:rPr>
          <w:t>32</w:t>
        </w:r>
      </w:hyperlink>
      <w:r>
        <w:t xml:space="preserve">, </w:t>
      </w:r>
      <w:hyperlink w:anchor="P266">
        <w:r>
          <w:rPr>
            <w:color w:val="0000FF"/>
          </w:rPr>
          <w:t>34</w:t>
        </w:r>
      </w:hyperlink>
    </w:p>
    <w:p w14:paraId="4E3D3B01" w14:textId="77777777" w:rsidR="00021232" w:rsidRDefault="00021232">
      <w:pPr>
        <w:pStyle w:val="ConsPlusNormal"/>
        <w:spacing w:before="200"/>
        <w:ind w:firstLine="540"/>
        <w:jc w:val="both"/>
      </w:pPr>
      <w:hyperlink w:anchor="P231">
        <w:r>
          <w:rPr>
            <w:color w:val="0000FF"/>
          </w:rPr>
          <w:t>Строка 27</w:t>
        </w:r>
      </w:hyperlink>
      <w:r>
        <w:t xml:space="preserve"> </w:t>
      </w:r>
      <w:r>
        <w:rPr>
          <w:noProof/>
          <w:position w:val="-2"/>
        </w:rPr>
        <w:drawing>
          <wp:inline distT="0" distB="0" distL="0" distR="0" wp14:anchorId="2E91954F" wp14:editId="2219D42A">
            <wp:extent cx="123825"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36">
        <w:r>
          <w:rPr>
            <w:color w:val="0000FF"/>
          </w:rPr>
          <w:t>строке 28</w:t>
        </w:r>
      </w:hyperlink>
    </w:p>
    <w:p w14:paraId="1E0D73C6" w14:textId="77777777" w:rsidR="00021232" w:rsidRDefault="00021232">
      <w:pPr>
        <w:pStyle w:val="ConsPlusNormal"/>
        <w:spacing w:before="200"/>
        <w:ind w:firstLine="540"/>
        <w:jc w:val="both"/>
      </w:pPr>
      <w:hyperlink w:anchor="P241">
        <w:r>
          <w:rPr>
            <w:color w:val="0000FF"/>
          </w:rPr>
          <w:t>Строка 29</w:t>
        </w:r>
      </w:hyperlink>
      <w:r>
        <w:t xml:space="preserve"> </w:t>
      </w:r>
      <w:r>
        <w:rPr>
          <w:noProof/>
          <w:position w:val="-2"/>
        </w:rPr>
        <w:drawing>
          <wp:inline distT="0" distB="0" distL="0" distR="0" wp14:anchorId="53ED0847" wp14:editId="47636E66">
            <wp:extent cx="1238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46">
        <w:r>
          <w:rPr>
            <w:color w:val="0000FF"/>
          </w:rPr>
          <w:t>строке 30</w:t>
        </w:r>
      </w:hyperlink>
    </w:p>
    <w:p w14:paraId="051F47AD" w14:textId="77777777" w:rsidR="00021232" w:rsidRDefault="00021232">
      <w:pPr>
        <w:pStyle w:val="ConsPlusNormal"/>
        <w:spacing w:before="200"/>
        <w:ind w:firstLine="540"/>
        <w:jc w:val="both"/>
      </w:pPr>
      <w:hyperlink w:anchor="P251">
        <w:r>
          <w:rPr>
            <w:color w:val="0000FF"/>
          </w:rPr>
          <w:t>Строка 31</w:t>
        </w:r>
      </w:hyperlink>
      <w:r>
        <w:t xml:space="preserve"> </w:t>
      </w:r>
      <w:r>
        <w:rPr>
          <w:noProof/>
          <w:position w:val="-2"/>
        </w:rPr>
        <w:drawing>
          <wp:inline distT="0" distB="0" distL="0" distR="0" wp14:anchorId="4C8F1A64" wp14:editId="28F45847">
            <wp:extent cx="123825" cy="152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56">
        <w:r>
          <w:rPr>
            <w:color w:val="0000FF"/>
          </w:rPr>
          <w:t>строке 32</w:t>
        </w:r>
      </w:hyperlink>
    </w:p>
    <w:p w14:paraId="1C0D7C09" w14:textId="77777777" w:rsidR="00021232" w:rsidRDefault="00021232">
      <w:pPr>
        <w:pStyle w:val="ConsPlusNormal"/>
        <w:spacing w:before="200"/>
        <w:ind w:firstLine="540"/>
        <w:jc w:val="both"/>
      </w:pPr>
      <w:hyperlink w:anchor="P261">
        <w:r>
          <w:rPr>
            <w:color w:val="0000FF"/>
          </w:rPr>
          <w:t>Строка 33</w:t>
        </w:r>
      </w:hyperlink>
      <w:r>
        <w:t xml:space="preserve"> </w:t>
      </w:r>
      <w:r>
        <w:rPr>
          <w:noProof/>
          <w:position w:val="-2"/>
        </w:rPr>
        <w:drawing>
          <wp:inline distT="0" distB="0" distL="0" distR="0" wp14:anchorId="40EB6F7D" wp14:editId="2320E421">
            <wp:extent cx="123825" cy="152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66">
        <w:r>
          <w:rPr>
            <w:color w:val="0000FF"/>
          </w:rPr>
          <w:t>строке 34</w:t>
        </w:r>
      </w:hyperlink>
    </w:p>
    <w:p w14:paraId="4C5C23FC" w14:textId="77777777" w:rsidR="00021232" w:rsidRDefault="00021232">
      <w:pPr>
        <w:pStyle w:val="ConsPlusNormal"/>
        <w:spacing w:before="200"/>
        <w:ind w:firstLine="540"/>
        <w:jc w:val="both"/>
      </w:pPr>
      <w:hyperlink w:anchor="P271">
        <w:r>
          <w:rPr>
            <w:color w:val="0000FF"/>
          </w:rPr>
          <w:t>Строка 35</w:t>
        </w:r>
      </w:hyperlink>
      <w:r>
        <w:t xml:space="preserve"> </w:t>
      </w:r>
      <w:r>
        <w:rPr>
          <w:noProof/>
          <w:position w:val="-2"/>
        </w:rPr>
        <w:drawing>
          <wp:inline distT="0" distB="0" distL="0" distR="0" wp14:anchorId="3FDC9809" wp14:editId="0CC16724">
            <wp:extent cx="123825" cy="1524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76">
        <w:r>
          <w:rPr>
            <w:color w:val="0000FF"/>
          </w:rPr>
          <w:t>строке 36</w:t>
        </w:r>
      </w:hyperlink>
    </w:p>
    <w:p w14:paraId="05DD55AA" w14:textId="77777777" w:rsidR="00021232" w:rsidRDefault="00021232">
      <w:pPr>
        <w:pStyle w:val="ConsPlusNormal"/>
        <w:spacing w:before="200"/>
        <w:ind w:firstLine="540"/>
        <w:jc w:val="both"/>
      </w:pPr>
      <w:r>
        <w:t>Коммунальная сфера</w:t>
      </w:r>
    </w:p>
    <w:p w14:paraId="172C0971" w14:textId="77777777" w:rsidR="00021232" w:rsidRDefault="00021232">
      <w:pPr>
        <w:pStyle w:val="ConsPlusNormal"/>
        <w:spacing w:before="200"/>
        <w:ind w:firstLine="540"/>
        <w:jc w:val="both"/>
      </w:pPr>
      <w:hyperlink w:anchor="P291">
        <w:r>
          <w:rPr>
            <w:color w:val="0000FF"/>
          </w:rPr>
          <w:t>Строка 38</w:t>
        </w:r>
      </w:hyperlink>
      <w:r>
        <w:t xml:space="preserve"> </w:t>
      </w:r>
      <w:r>
        <w:rPr>
          <w:noProof/>
          <w:position w:val="-2"/>
        </w:rPr>
        <w:drawing>
          <wp:inline distT="0" distB="0" distL="0" distR="0" wp14:anchorId="729E89B2" wp14:editId="471565A7">
            <wp:extent cx="123825" cy="152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296">
        <w:r>
          <w:rPr>
            <w:color w:val="0000FF"/>
          </w:rPr>
          <w:t>строке 39</w:t>
        </w:r>
      </w:hyperlink>
    </w:p>
    <w:p w14:paraId="0F72EDC0" w14:textId="77777777" w:rsidR="00021232" w:rsidRDefault="00021232">
      <w:pPr>
        <w:pStyle w:val="ConsPlusNormal"/>
        <w:spacing w:before="200"/>
        <w:ind w:firstLine="540"/>
        <w:jc w:val="both"/>
      </w:pPr>
      <w:r>
        <w:t xml:space="preserve">Если </w:t>
      </w:r>
      <w:hyperlink w:anchor="P301">
        <w:r>
          <w:rPr>
            <w:color w:val="0000FF"/>
          </w:rPr>
          <w:t>строка 40</w:t>
        </w:r>
      </w:hyperlink>
      <w:r>
        <w:t xml:space="preserve"> &gt; 0, то </w:t>
      </w:r>
      <w:hyperlink w:anchor="P306">
        <w:r>
          <w:rPr>
            <w:color w:val="0000FF"/>
          </w:rPr>
          <w:t>строка 41</w:t>
        </w:r>
      </w:hyperlink>
      <w:r>
        <w:t xml:space="preserve"> &gt; 0</w:t>
      </w:r>
    </w:p>
    <w:p w14:paraId="47178CFB" w14:textId="77777777" w:rsidR="00021232" w:rsidRDefault="00021232">
      <w:pPr>
        <w:pStyle w:val="ConsPlusNormal"/>
        <w:spacing w:before="200"/>
        <w:ind w:firstLine="540"/>
        <w:jc w:val="both"/>
      </w:pPr>
      <w:r>
        <w:t xml:space="preserve">Если </w:t>
      </w:r>
      <w:hyperlink w:anchor="P310">
        <w:r>
          <w:rPr>
            <w:color w:val="0000FF"/>
          </w:rPr>
          <w:t>строка 42</w:t>
        </w:r>
      </w:hyperlink>
      <w:r>
        <w:t xml:space="preserve"> &gt; 0, то </w:t>
      </w:r>
      <w:hyperlink w:anchor="P315">
        <w:r>
          <w:rPr>
            <w:color w:val="0000FF"/>
          </w:rPr>
          <w:t>строка 43</w:t>
        </w:r>
      </w:hyperlink>
      <w:r>
        <w:t xml:space="preserve"> &gt; 0</w:t>
      </w:r>
    </w:p>
    <w:p w14:paraId="6D8855CB" w14:textId="77777777" w:rsidR="00021232" w:rsidRDefault="00021232">
      <w:pPr>
        <w:pStyle w:val="ConsPlusNormal"/>
        <w:spacing w:before="200"/>
        <w:ind w:firstLine="540"/>
        <w:jc w:val="both"/>
      </w:pPr>
      <w:hyperlink w:anchor="P301">
        <w:r>
          <w:rPr>
            <w:color w:val="0000FF"/>
          </w:rPr>
          <w:t>Строка 40</w:t>
        </w:r>
      </w:hyperlink>
      <w:r>
        <w:t xml:space="preserve"> </w:t>
      </w:r>
      <w:r>
        <w:rPr>
          <w:noProof/>
          <w:position w:val="-2"/>
        </w:rPr>
        <w:drawing>
          <wp:inline distT="0" distB="0" distL="0" distR="0" wp14:anchorId="1AE99867" wp14:editId="0E886E01">
            <wp:extent cx="123825" cy="1524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10">
        <w:r>
          <w:rPr>
            <w:color w:val="0000FF"/>
          </w:rPr>
          <w:t>строке 42</w:t>
        </w:r>
      </w:hyperlink>
    </w:p>
    <w:p w14:paraId="22503A12" w14:textId="77777777" w:rsidR="00021232" w:rsidRDefault="00021232">
      <w:pPr>
        <w:pStyle w:val="ConsPlusNormal"/>
        <w:spacing w:before="200"/>
        <w:ind w:firstLine="540"/>
        <w:jc w:val="both"/>
      </w:pPr>
      <w:r>
        <w:t xml:space="preserve">Если </w:t>
      </w:r>
      <w:hyperlink w:anchor="P310">
        <w:r>
          <w:rPr>
            <w:color w:val="0000FF"/>
          </w:rPr>
          <w:t>строка 42</w:t>
        </w:r>
      </w:hyperlink>
      <w:r>
        <w:t xml:space="preserve"> &gt; 0, то </w:t>
      </w:r>
      <w:hyperlink w:anchor="P301">
        <w:r>
          <w:rPr>
            <w:color w:val="0000FF"/>
          </w:rPr>
          <w:t>строка 40</w:t>
        </w:r>
      </w:hyperlink>
      <w:r>
        <w:t xml:space="preserve"> &gt; 0</w:t>
      </w:r>
    </w:p>
    <w:p w14:paraId="7AD0789C" w14:textId="77777777" w:rsidR="00021232" w:rsidRDefault="00021232">
      <w:pPr>
        <w:pStyle w:val="ConsPlusNormal"/>
        <w:spacing w:before="200"/>
        <w:ind w:firstLine="540"/>
        <w:jc w:val="both"/>
      </w:pPr>
      <w:hyperlink w:anchor="P306">
        <w:r>
          <w:rPr>
            <w:color w:val="0000FF"/>
          </w:rPr>
          <w:t>Строка 41</w:t>
        </w:r>
      </w:hyperlink>
      <w:r>
        <w:t xml:space="preserve"> </w:t>
      </w:r>
      <w:r>
        <w:rPr>
          <w:noProof/>
          <w:position w:val="-2"/>
        </w:rPr>
        <w:drawing>
          <wp:inline distT="0" distB="0" distL="0" distR="0" wp14:anchorId="22F0D3E3" wp14:editId="0BFD75CC">
            <wp:extent cx="123825" cy="152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15">
        <w:r>
          <w:rPr>
            <w:color w:val="0000FF"/>
          </w:rPr>
          <w:t>строке 43</w:t>
        </w:r>
      </w:hyperlink>
    </w:p>
    <w:p w14:paraId="2AB00218" w14:textId="77777777" w:rsidR="00021232" w:rsidRDefault="00021232">
      <w:pPr>
        <w:pStyle w:val="ConsPlusNormal"/>
        <w:spacing w:before="200"/>
        <w:ind w:firstLine="540"/>
        <w:jc w:val="both"/>
      </w:pPr>
      <w:r>
        <w:t xml:space="preserve">Если </w:t>
      </w:r>
      <w:hyperlink w:anchor="P315">
        <w:r>
          <w:rPr>
            <w:color w:val="0000FF"/>
          </w:rPr>
          <w:t>строка 43</w:t>
        </w:r>
      </w:hyperlink>
      <w:r>
        <w:t xml:space="preserve"> &gt; 0, то </w:t>
      </w:r>
      <w:hyperlink w:anchor="P306">
        <w:r>
          <w:rPr>
            <w:color w:val="0000FF"/>
          </w:rPr>
          <w:t>строка 41</w:t>
        </w:r>
      </w:hyperlink>
      <w:r>
        <w:t xml:space="preserve"> &gt; 0</w:t>
      </w:r>
    </w:p>
    <w:p w14:paraId="3D4D0B4A" w14:textId="77777777" w:rsidR="00021232" w:rsidRDefault="00021232">
      <w:pPr>
        <w:pStyle w:val="ConsPlusNormal"/>
        <w:spacing w:before="200"/>
        <w:ind w:firstLine="540"/>
        <w:jc w:val="both"/>
      </w:pPr>
      <w:hyperlink w:anchor="P329">
        <w:r>
          <w:rPr>
            <w:color w:val="0000FF"/>
          </w:rPr>
          <w:t>Строка 46</w:t>
        </w:r>
      </w:hyperlink>
      <w:r>
        <w:t xml:space="preserve"> </w:t>
      </w:r>
      <w:r>
        <w:rPr>
          <w:noProof/>
          <w:position w:val="-2"/>
        </w:rPr>
        <w:drawing>
          <wp:inline distT="0" distB="0" distL="0" distR="0" wp14:anchorId="159CCDC8" wp14:editId="3B8F2DC0">
            <wp:extent cx="123825" cy="152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34">
        <w:r>
          <w:rPr>
            <w:color w:val="0000FF"/>
          </w:rPr>
          <w:t>строке 47</w:t>
        </w:r>
      </w:hyperlink>
    </w:p>
    <w:p w14:paraId="4FB6F50B" w14:textId="77777777" w:rsidR="00021232" w:rsidRDefault="00021232">
      <w:pPr>
        <w:pStyle w:val="ConsPlusNormal"/>
        <w:spacing w:before="200"/>
        <w:ind w:firstLine="540"/>
        <w:jc w:val="both"/>
      </w:pPr>
      <w:r>
        <w:t xml:space="preserve">Если </w:t>
      </w:r>
      <w:hyperlink w:anchor="P339">
        <w:r>
          <w:rPr>
            <w:color w:val="0000FF"/>
          </w:rPr>
          <w:t>строка 48</w:t>
        </w:r>
      </w:hyperlink>
      <w:r>
        <w:t xml:space="preserve"> &gt; 0, то </w:t>
      </w:r>
      <w:hyperlink w:anchor="P329">
        <w:r>
          <w:rPr>
            <w:color w:val="0000FF"/>
          </w:rPr>
          <w:t>строка 46</w:t>
        </w:r>
      </w:hyperlink>
      <w:r>
        <w:t xml:space="preserve"> &gt; 0</w:t>
      </w:r>
    </w:p>
    <w:p w14:paraId="38E374B3" w14:textId="77777777" w:rsidR="00021232" w:rsidRDefault="00021232">
      <w:pPr>
        <w:pStyle w:val="ConsPlusNormal"/>
        <w:spacing w:before="200"/>
        <w:ind w:firstLine="540"/>
        <w:jc w:val="both"/>
      </w:pPr>
      <w:hyperlink w:anchor="P339">
        <w:r>
          <w:rPr>
            <w:color w:val="0000FF"/>
          </w:rPr>
          <w:t>Строка 48</w:t>
        </w:r>
      </w:hyperlink>
      <w:r>
        <w:t xml:space="preserve"> </w:t>
      </w:r>
      <w:r>
        <w:rPr>
          <w:noProof/>
          <w:position w:val="-2"/>
        </w:rPr>
        <w:drawing>
          <wp:inline distT="0" distB="0" distL="0" distR="0" wp14:anchorId="7EDAEC26" wp14:editId="2FA25FFF">
            <wp:extent cx="123825" cy="152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44">
        <w:r>
          <w:rPr>
            <w:color w:val="0000FF"/>
          </w:rPr>
          <w:t>строке 49</w:t>
        </w:r>
      </w:hyperlink>
    </w:p>
    <w:p w14:paraId="0900B85E" w14:textId="77777777" w:rsidR="00021232" w:rsidRDefault="00021232">
      <w:pPr>
        <w:pStyle w:val="ConsPlusNormal"/>
        <w:spacing w:before="200"/>
        <w:ind w:firstLine="540"/>
        <w:jc w:val="both"/>
      </w:pPr>
      <w:hyperlink w:anchor="P339">
        <w:r>
          <w:rPr>
            <w:color w:val="0000FF"/>
          </w:rPr>
          <w:t>Строка 48</w:t>
        </w:r>
      </w:hyperlink>
      <w:r>
        <w:t xml:space="preserve"> </w:t>
      </w:r>
      <w:r>
        <w:rPr>
          <w:noProof/>
          <w:position w:val="-2"/>
        </w:rPr>
        <w:drawing>
          <wp:inline distT="0" distB="0" distL="0" distR="0" wp14:anchorId="03498C96" wp14:editId="37A30CE4">
            <wp:extent cx="123825" cy="152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49">
        <w:r>
          <w:rPr>
            <w:color w:val="0000FF"/>
          </w:rPr>
          <w:t>строке 50</w:t>
        </w:r>
      </w:hyperlink>
    </w:p>
    <w:p w14:paraId="7BADB09B" w14:textId="77777777" w:rsidR="00021232" w:rsidRDefault="00021232">
      <w:pPr>
        <w:pStyle w:val="ConsPlusNormal"/>
        <w:spacing w:before="200"/>
        <w:ind w:firstLine="540"/>
        <w:jc w:val="both"/>
      </w:pPr>
      <w:hyperlink w:anchor="P354">
        <w:r>
          <w:rPr>
            <w:color w:val="0000FF"/>
          </w:rPr>
          <w:t>Строка 51</w:t>
        </w:r>
      </w:hyperlink>
      <w:r>
        <w:t xml:space="preserve"> </w:t>
      </w:r>
      <w:r>
        <w:rPr>
          <w:noProof/>
          <w:position w:val="-2"/>
        </w:rPr>
        <w:drawing>
          <wp:inline distT="0" distB="0" distL="0" distR="0" wp14:anchorId="05325BBA" wp14:editId="77F5B154">
            <wp:extent cx="123825" cy="152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59">
        <w:r>
          <w:rPr>
            <w:color w:val="0000FF"/>
          </w:rPr>
          <w:t>строке 52</w:t>
        </w:r>
      </w:hyperlink>
    </w:p>
    <w:p w14:paraId="515D2EEE" w14:textId="77777777" w:rsidR="00021232" w:rsidRDefault="00021232">
      <w:pPr>
        <w:pStyle w:val="ConsPlusNormal"/>
        <w:spacing w:before="200"/>
        <w:ind w:firstLine="540"/>
        <w:jc w:val="both"/>
      </w:pPr>
      <w:hyperlink w:anchor="P354">
        <w:r>
          <w:rPr>
            <w:color w:val="0000FF"/>
          </w:rPr>
          <w:t>Строка 51</w:t>
        </w:r>
      </w:hyperlink>
      <w:r>
        <w:t xml:space="preserve"> </w:t>
      </w:r>
      <w:r>
        <w:rPr>
          <w:noProof/>
          <w:position w:val="-2"/>
        </w:rPr>
        <w:drawing>
          <wp:inline distT="0" distB="0" distL="0" distR="0" wp14:anchorId="27A0DDA7" wp14:editId="61640624">
            <wp:extent cx="123825" cy="152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64">
        <w:r>
          <w:rPr>
            <w:color w:val="0000FF"/>
          </w:rPr>
          <w:t>строке 53</w:t>
        </w:r>
      </w:hyperlink>
    </w:p>
    <w:p w14:paraId="7EDE4DC7" w14:textId="77777777" w:rsidR="00021232" w:rsidRDefault="00021232">
      <w:pPr>
        <w:pStyle w:val="ConsPlusNormal"/>
        <w:spacing w:before="200"/>
        <w:ind w:firstLine="540"/>
        <w:jc w:val="both"/>
      </w:pPr>
      <w:hyperlink w:anchor="P374">
        <w:r>
          <w:rPr>
            <w:color w:val="0000FF"/>
          </w:rPr>
          <w:t>Строка 55</w:t>
        </w:r>
      </w:hyperlink>
      <w:r>
        <w:t xml:space="preserve"> </w:t>
      </w:r>
      <w:r>
        <w:rPr>
          <w:noProof/>
          <w:position w:val="-2"/>
        </w:rPr>
        <w:drawing>
          <wp:inline distT="0" distB="0" distL="0" distR="0" wp14:anchorId="554C6EF0" wp14:editId="7048E18C">
            <wp:extent cx="123825" cy="1524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79">
        <w:r>
          <w:rPr>
            <w:color w:val="0000FF"/>
          </w:rPr>
          <w:t>строке 56</w:t>
        </w:r>
      </w:hyperlink>
    </w:p>
    <w:p w14:paraId="315ACC05" w14:textId="77777777" w:rsidR="00021232" w:rsidRDefault="00021232">
      <w:pPr>
        <w:pStyle w:val="ConsPlusNormal"/>
        <w:spacing w:before="200"/>
        <w:ind w:firstLine="540"/>
        <w:jc w:val="both"/>
      </w:pPr>
      <w:hyperlink w:anchor="P374">
        <w:r>
          <w:rPr>
            <w:color w:val="0000FF"/>
          </w:rPr>
          <w:t>Строка 55</w:t>
        </w:r>
      </w:hyperlink>
      <w:r>
        <w:t xml:space="preserve"> </w:t>
      </w:r>
      <w:r>
        <w:rPr>
          <w:noProof/>
          <w:position w:val="-2"/>
        </w:rPr>
        <w:drawing>
          <wp:inline distT="0" distB="0" distL="0" distR="0" wp14:anchorId="3701BB6F" wp14:editId="588069AA">
            <wp:extent cx="123825" cy="1524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384">
        <w:r>
          <w:rPr>
            <w:color w:val="0000FF"/>
          </w:rPr>
          <w:t>строке 57</w:t>
        </w:r>
      </w:hyperlink>
    </w:p>
    <w:p w14:paraId="0351B80F" w14:textId="77777777" w:rsidR="00021232" w:rsidRDefault="00021232">
      <w:pPr>
        <w:pStyle w:val="ConsPlusNormal"/>
        <w:spacing w:before="200"/>
        <w:ind w:firstLine="540"/>
        <w:jc w:val="both"/>
      </w:pPr>
      <w:r>
        <w:t>Ввод жилья</w:t>
      </w:r>
    </w:p>
    <w:p w14:paraId="710EBB90" w14:textId="77777777" w:rsidR="00021232" w:rsidRDefault="00021232">
      <w:pPr>
        <w:pStyle w:val="ConsPlusNormal"/>
        <w:spacing w:before="200"/>
        <w:ind w:firstLine="540"/>
        <w:jc w:val="both"/>
      </w:pPr>
      <w:hyperlink w:anchor="P408">
        <w:r>
          <w:rPr>
            <w:color w:val="0000FF"/>
          </w:rPr>
          <w:t>Строка 61</w:t>
        </w:r>
      </w:hyperlink>
      <w:r>
        <w:t xml:space="preserve"> </w:t>
      </w:r>
      <w:r>
        <w:rPr>
          <w:noProof/>
          <w:position w:val="-2"/>
        </w:rPr>
        <w:drawing>
          <wp:inline distT="0" distB="0" distL="0" distR="0" wp14:anchorId="51627E84" wp14:editId="4A9C6D09">
            <wp:extent cx="123825" cy="1524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415">
        <w:r>
          <w:rPr>
            <w:color w:val="0000FF"/>
          </w:rPr>
          <w:t>строке 62</w:t>
        </w:r>
      </w:hyperlink>
    </w:p>
    <w:p w14:paraId="5D3E7248" w14:textId="77777777" w:rsidR="00021232" w:rsidRDefault="00021232">
      <w:pPr>
        <w:pStyle w:val="ConsPlusNormal"/>
        <w:spacing w:before="200"/>
        <w:ind w:firstLine="540"/>
        <w:jc w:val="both"/>
      </w:pPr>
      <w:r>
        <w:t xml:space="preserve">Если </w:t>
      </w:r>
      <w:hyperlink w:anchor="P415">
        <w:r>
          <w:rPr>
            <w:color w:val="0000FF"/>
          </w:rPr>
          <w:t>строка 62</w:t>
        </w:r>
      </w:hyperlink>
      <w:r>
        <w:t xml:space="preserve"> &gt; 0, то </w:t>
      </w:r>
      <w:hyperlink w:anchor="P408">
        <w:r>
          <w:rPr>
            <w:color w:val="0000FF"/>
          </w:rPr>
          <w:t>строка 61</w:t>
        </w:r>
      </w:hyperlink>
      <w:r>
        <w:t xml:space="preserve"> &gt; 0</w:t>
      </w:r>
    </w:p>
    <w:p w14:paraId="3FB32560" w14:textId="77777777" w:rsidR="00021232" w:rsidRDefault="00021232">
      <w:pPr>
        <w:pStyle w:val="ConsPlusNormal"/>
        <w:jc w:val="both"/>
      </w:pPr>
    </w:p>
    <w:p w14:paraId="56AD98F5" w14:textId="77777777" w:rsidR="00021232" w:rsidRDefault="00021232">
      <w:pPr>
        <w:pStyle w:val="ConsPlusNormal"/>
        <w:jc w:val="both"/>
      </w:pPr>
    </w:p>
    <w:p w14:paraId="5CD1DAF9" w14:textId="77777777" w:rsidR="00021232" w:rsidRDefault="00021232">
      <w:pPr>
        <w:pStyle w:val="ConsPlusNormal"/>
        <w:jc w:val="both"/>
      </w:pPr>
    </w:p>
    <w:p w14:paraId="79CA78D7" w14:textId="77777777" w:rsidR="00021232" w:rsidRDefault="00021232">
      <w:pPr>
        <w:pStyle w:val="ConsPlusNormal"/>
        <w:jc w:val="both"/>
      </w:pPr>
    </w:p>
    <w:p w14:paraId="678AD002" w14:textId="77777777" w:rsidR="00021232" w:rsidRDefault="00021232">
      <w:pPr>
        <w:pStyle w:val="ConsPlusNormal"/>
        <w:jc w:val="both"/>
      </w:pPr>
    </w:p>
    <w:p w14:paraId="535AB8F6" w14:textId="77777777" w:rsidR="00021232" w:rsidRDefault="00021232">
      <w:pPr>
        <w:pStyle w:val="ConsPlusNormal"/>
        <w:jc w:val="right"/>
        <w:outlineLvl w:val="0"/>
      </w:pPr>
      <w:r>
        <w:t>Приложение N 2</w:t>
      </w:r>
    </w:p>
    <w:p w14:paraId="5A76A635" w14:textId="77777777" w:rsidR="00021232" w:rsidRDefault="00021232">
      <w:pPr>
        <w:pStyle w:val="ConsPlusNormal"/>
        <w:jc w:val="right"/>
      </w:pPr>
      <w:r>
        <w:t>к приказу Росстата</w:t>
      </w:r>
    </w:p>
    <w:p w14:paraId="14D32E3A" w14:textId="77777777" w:rsidR="00021232" w:rsidRDefault="00021232">
      <w:pPr>
        <w:pStyle w:val="ConsPlusNormal"/>
        <w:jc w:val="right"/>
      </w:pPr>
      <w:r>
        <w:t>от 29.07.2022 N 531</w:t>
      </w:r>
    </w:p>
    <w:p w14:paraId="04A11AED"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1ABFD240" w14:textId="77777777">
        <w:tc>
          <w:tcPr>
            <w:tcW w:w="9071" w:type="dxa"/>
            <w:tcBorders>
              <w:top w:val="single" w:sz="4" w:space="0" w:color="auto"/>
              <w:left w:val="single" w:sz="4" w:space="0" w:color="auto"/>
              <w:bottom w:val="single" w:sz="4" w:space="0" w:color="auto"/>
              <w:right w:val="single" w:sz="4" w:space="0" w:color="auto"/>
            </w:tcBorders>
          </w:tcPr>
          <w:p w14:paraId="33929DE3" w14:textId="77777777" w:rsidR="00021232" w:rsidRDefault="00021232">
            <w:pPr>
              <w:pStyle w:val="ConsPlusNormal"/>
              <w:jc w:val="center"/>
            </w:pPr>
            <w:r>
              <w:t>ФЕДЕРАЛЬНОЕ СТАТИСТИЧЕСКОЕ НАБЛЮДЕНИЕ</w:t>
            </w:r>
          </w:p>
        </w:tc>
      </w:tr>
    </w:tbl>
    <w:p w14:paraId="4BF1B159"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7727A725" w14:textId="77777777">
        <w:tc>
          <w:tcPr>
            <w:tcW w:w="9071" w:type="dxa"/>
            <w:tcBorders>
              <w:top w:val="single" w:sz="4" w:space="0" w:color="auto"/>
              <w:left w:val="single" w:sz="4" w:space="0" w:color="auto"/>
              <w:bottom w:val="single" w:sz="4" w:space="0" w:color="auto"/>
              <w:right w:val="single" w:sz="4" w:space="0" w:color="auto"/>
            </w:tcBorders>
          </w:tcPr>
          <w:p w14:paraId="122D83D8" w14:textId="77777777" w:rsidR="00021232" w:rsidRDefault="00021232">
            <w:pPr>
              <w:pStyle w:val="ConsPlusNormal"/>
              <w:jc w:val="center"/>
            </w:pPr>
            <w:r>
              <w:t xml:space="preserve">Обязанность предоставления административных данных предусмотрена </w:t>
            </w:r>
            <w:hyperlink r:id="rId47">
              <w:r>
                <w:rPr>
                  <w:color w:val="0000FF"/>
                </w:rPr>
                <w:t>статьей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tc>
      </w:tr>
    </w:tbl>
    <w:p w14:paraId="474420B1"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1232" w14:paraId="61673D31" w14:textId="77777777">
        <w:tc>
          <w:tcPr>
            <w:tcW w:w="9071" w:type="dxa"/>
            <w:tcBorders>
              <w:top w:val="single" w:sz="4" w:space="0" w:color="auto"/>
              <w:left w:val="single" w:sz="4" w:space="0" w:color="auto"/>
              <w:bottom w:val="single" w:sz="4" w:space="0" w:color="auto"/>
              <w:right w:val="single" w:sz="4" w:space="0" w:color="auto"/>
            </w:tcBorders>
          </w:tcPr>
          <w:p w14:paraId="1BA6EFA8" w14:textId="77777777" w:rsidR="00021232" w:rsidRDefault="00021232">
            <w:pPr>
              <w:pStyle w:val="ConsPlusNormal"/>
              <w:jc w:val="center"/>
            </w:pPr>
            <w:bookmarkStart w:id="62" w:name="P649"/>
            <w:bookmarkEnd w:id="62"/>
            <w:r>
              <w:t>ПОКАЗАТЕЛИ ДЛЯ ОЦЕНКИ ЭФФЕКТИВНОСТИ ДЕЯТЕЛЬНОСТИ ОРГАНОВ МЕСТНОГО САМОУПРАВЛЕНИЯ МУНИЦИПАЛЬНЫХ, ГОРОДСКИХ ОКРУГОВ И МУНИЦИПАЛЬНЫХ РАЙОНОВ</w:t>
            </w:r>
          </w:p>
          <w:p w14:paraId="6E44D333" w14:textId="77777777" w:rsidR="00021232" w:rsidRDefault="00021232">
            <w:pPr>
              <w:pStyle w:val="ConsPlusNormal"/>
              <w:jc w:val="center"/>
            </w:pPr>
            <w:r>
              <w:t>по состоянию на 31 декабря 20__ года</w:t>
            </w:r>
          </w:p>
        </w:tc>
      </w:tr>
    </w:tbl>
    <w:p w14:paraId="50A36FC5"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757"/>
        <w:gridCol w:w="340"/>
        <w:gridCol w:w="2608"/>
      </w:tblGrid>
      <w:tr w:rsidR="00021232" w14:paraId="7B450272" w14:textId="77777777">
        <w:tc>
          <w:tcPr>
            <w:tcW w:w="4365" w:type="dxa"/>
          </w:tcPr>
          <w:p w14:paraId="2903B2C8" w14:textId="77777777" w:rsidR="00021232" w:rsidRDefault="00021232">
            <w:pPr>
              <w:pStyle w:val="ConsPlusNormal"/>
              <w:jc w:val="center"/>
            </w:pPr>
            <w:r>
              <w:t>Предоставляют:</w:t>
            </w:r>
          </w:p>
        </w:tc>
        <w:tc>
          <w:tcPr>
            <w:tcW w:w="1757" w:type="dxa"/>
          </w:tcPr>
          <w:p w14:paraId="0DEE70CF" w14:textId="77777777" w:rsidR="00021232" w:rsidRDefault="00021232">
            <w:pPr>
              <w:pStyle w:val="ConsPlusNormal"/>
              <w:jc w:val="center"/>
            </w:pPr>
            <w:r>
              <w:t>Сроки предоставления</w:t>
            </w:r>
          </w:p>
        </w:tc>
        <w:tc>
          <w:tcPr>
            <w:tcW w:w="340" w:type="dxa"/>
            <w:tcBorders>
              <w:top w:val="nil"/>
              <w:bottom w:val="nil"/>
            </w:tcBorders>
          </w:tcPr>
          <w:p w14:paraId="0F6A79FD" w14:textId="77777777" w:rsidR="00021232" w:rsidRDefault="00021232">
            <w:pPr>
              <w:pStyle w:val="ConsPlusNormal"/>
            </w:pPr>
          </w:p>
        </w:tc>
        <w:tc>
          <w:tcPr>
            <w:tcW w:w="2608" w:type="dxa"/>
          </w:tcPr>
          <w:p w14:paraId="02D688A6" w14:textId="77777777" w:rsidR="00021232" w:rsidRDefault="00021232">
            <w:pPr>
              <w:pStyle w:val="ConsPlusNormal"/>
              <w:jc w:val="center"/>
            </w:pPr>
            <w:r>
              <w:t>Приложение к форме N 1-МО</w:t>
            </w:r>
          </w:p>
        </w:tc>
      </w:tr>
      <w:tr w:rsidR="00021232" w14:paraId="2A1A0A43" w14:textId="77777777">
        <w:tblPrEx>
          <w:tblBorders>
            <w:right w:val="nil"/>
          </w:tblBorders>
        </w:tblPrEx>
        <w:tc>
          <w:tcPr>
            <w:tcW w:w="4365" w:type="dxa"/>
            <w:vMerge w:val="restart"/>
          </w:tcPr>
          <w:p w14:paraId="217BCDD3" w14:textId="77777777" w:rsidR="00021232" w:rsidRDefault="00021232">
            <w:pPr>
              <w:pStyle w:val="ConsPlusNormal"/>
            </w:pPr>
            <w:r>
              <w:t>органы местного самоуправления муниципальных, городских округов и муниципальных районов, наделенные исполнительными полномочиями:</w:t>
            </w:r>
          </w:p>
          <w:p w14:paraId="2593CC2E" w14:textId="77777777" w:rsidR="00021232" w:rsidRDefault="00021232">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14:paraId="320CC0DA" w14:textId="77777777" w:rsidR="00021232" w:rsidRDefault="00021232">
            <w:pPr>
              <w:pStyle w:val="ConsPlusNormal"/>
              <w:jc w:val="center"/>
            </w:pPr>
            <w:r>
              <w:t>с 1 апреля по 30 апреля</w:t>
            </w:r>
          </w:p>
        </w:tc>
        <w:tc>
          <w:tcPr>
            <w:tcW w:w="340" w:type="dxa"/>
            <w:vMerge w:val="restart"/>
            <w:tcBorders>
              <w:top w:val="nil"/>
              <w:bottom w:val="nil"/>
              <w:right w:val="nil"/>
            </w:tcBorders>
          </w:tcPr>
          <w:p w14:paraId="2E4F3141" w14:textId="77777777" w:rsidR="00021232" w:rsidRDefault="00021232">
            <w:pPr>
              <w:pStyle w:val="ConsPlusNormal"/>
            </w:pPr>
          </w:p>
        </w:tc>
        <w:tc>
          <w:tcPr>
            <w:tcW w:w="2608" w:type="dxa"/>
            <w:tcBorders>
              <w:left w:val="nil"/>
              <w:right w:val="nil"/>
            </w:tcBorders>
          </w:tcPr>
          <w:p w14:paraId="2F215E16" w14:textId="77777777" w:rsidR="00021232" w:rsidRDefault="00021232">
            <w:pPr>
              <w:pStyle w:val="ConsPlusNormal"/>
              <w:jc w:val="center"/>
            </w:pPr>
            <w:r>
              <w:t>Приказ Росстата:</w:t>
            </w:r>
          </w:p>
          <w:p w14:paraId="2E2332CE" w14:textId="77777777" w:rsidR="00021232" w:rsidRDefault="00021232">
            <w:pPr>
              <w:pStyle w:val="ConsPlusNormal"/>
              <w:jc w:val="center"/>
            </w:pPr>
            <w:r>
              <w:t>Об утверждении формы</w:t>
            </w:r>
          </w:p>
          <w:p w14:paraId="1760E740" w14:textId="77777777" w:rsidR="00021232" w:rsidRDefault="00021232">
            <w:pPr>
              <w:pStyle w:val="ConsPlusNormal"/>
              <w:jc w:val="center"/>
            </w:pPr>
            <w:r>
              <w:t>от _________N ___</w:t>
            </w:r>
          </w:p>
          <w:p w14:paraId="7B9430A1" w14:textId="77777777" w:rsidR="00021232" w:rsidRDefault="00021232">
            <w:pPr>
              <w:pStyle w:val="ConsPlusNormal"/>
              <w:jc w:val="center"/>
            </w:pPr>
            <w:r>
              <w:t>О внесении изменений (при наличии)</w:t>
            </w:r>
          </w:p>
          <w:p w14:paraId="7F1A7B08" w14:textId="77777777" w:rsidR="00021232" w:rsidRDefault="00021232">
            <w:pPr>
              <w:pStyle w:val="ConsPlusNormal"/>
              <w:jc w:val="center"/>
            </w:pPr>
            <w:r>
              <w:t>от _________N ___</w:t>
            </w:r>
          </w:p>
          <w:p w14:paraId="35EEED80" w14:textId="77777777" w:rsidR="00021232" w:rsidRDefault="00021232">
            <w:pPr>
              <w:pStyle w:val="ConsPlusNormal"/>
              <w:jc w:val="center"/>
            </w:pPr>
            <w:r>
              <w:t>от _________ N ___</w:t>
            </w:r>
          </w:p>
        </w:tc>
      </w:tr>
      <w:tr w:rsidR="00021232" w14:paraId="2D22375E" w14:textId="77777777">
        <w:tc>
          <w:tcPr>
            <w:tcW w:w="4365" w:type="dxa"/>
            <w:vMerge/>
          </w:tcPr>
          <w:p w14:paraId="4408801C" w14:textId="77777777" w:rsidR="00021232" w:rsidRDefault="00021232">
            <w:pPr>
              <w:pStyle w:val="ConsPlusNormal"/>
            </w:pPr>
          </w:p>
        </w:tc>
        <w:tc>
          <w:tcPr>
            <w:tcW w:w="1757" w:type="dxa"/>
            <w:vMerge/>
          </w:tcPr>
          <w:p w14:paraId="15278EDC" w14:textId="77777777" w:rsidR="00021232" w:rsidRDefault="00021232">
            <w:pPr>
              <w:pStyle w:val="ConsPlusNormal"/>
            </w:pPr>
          </w:p>
        </w:tc>
        <w:tc>
          <w:tcPr>
            <w:tcW w:w="340" w:type="dxa"/>
            <w:vMerge/>
            <w:tcBorders>
              <w:top w:val="nil"/>
              <w:bottom w:val="nil"/>
              <w:right w:val="nil"/>
            </w:tcBorders>
          </w:tcPr>
          <w:p w14:paraId="29A05BD9" w14:textId="77777777" w:rsidR="00021232" w:rsidRDefault="00021232">
            <w:pPr>
              <w:pStyle w:val="ConsPlusNormal"/>
            </w:pPr>
          </w:p>
        </w:tc>
        <w:tc>
          <w:tcPr>
            <w:tcW w:w="2608" w:type="dxa"/>
          </w:tcPr>
          <w:p w14:paraId="07F06A14" w14:textId="77777777" w:rsidR="00021232" w:rsidRDefault="00021232">
            <w:pPr>
              <w:pStyle w:val="ConsPlusNormal"/>
              <w:jc w:val="center"/>
            </w:pPr>
            <w:r>
              <w:t>Годовая</w:t>
            </w:r>
          </w:p>
        </w:tc>
      </w:tr>
    </w:tbl>
    <w:p w14:paraId="14B2CA2C"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288"/>
        <w:gridCol w:w="2324"/>
        <w:gridCol w:w="2324"/>
      </w:tblGrid>
      <w:tr w:rsidR="00021232" w14:paraId="4515AA68" w14:textId="77777777">
        <w:tc>
          <w:tcPr>
            <w:tcW w:w="9070" w:type="dxa"/>
            <w:gridSpan w:val="4"/>
          </w:tcPr>
          <w:p w14:paraId="2A02B63A" w14:textId="77777777" w:rsidR="00021232" w:rsidRDefault="00021232">
            <w:pPr>
              <w:pStyle w:val="ConsPlusNormal"/>
            </w:pPr>
            <w:r>
              <w:t>Наименование отчитывающейся организации __________________________________</w:t>
            </w:r>
          </w:p>
        </w:tc>
      </w:tr>
      <w:tr w:rsidR="00021232" w14:paraId="41E176A1" w14:textId="77777777">
        <w:tc>
          <w:tcPr>
            <w:tcW w:w="9070" w:type="dxa"/>
            <w:gridSpan w:val="4"/>
          </w:tcPr>
          <w:p w14:paraId="6B3741BA" w14:textId="77777777" w:rsidR="00021232" w:rsidRDefault="00021232">
            <w:pPr>
              <w:pStyle w:val="ConsPlusNormal"/>
            </w:pPr>
            <w:bookmarkStart w:id="63" w:name="P669"/>
            <w:bookmarkEnd w:id="63"/>
            <w:r>
              <w:t>Почтовый адрес ____________________________________________________________</w:t>
            </w:r>
          </w:p>
        </w:tc>
      </w:tr>
      <w:tr w:rsidR="00021232" w14:paraId="481614BB" w14:textId="77777777">
        <w:tc>
          <w:tcPr>
            <w:tcW w:w="1134" w:type="dxa"/>
            <w:vMerge w:val="restart"/>
          </w:tcPr>
          <w:p w14:paraId="0190D449" w14:textId="77777777" w:rsidR="00021232" w:rsidRDefault="00021232">
            <w:pPr>
              <w:pStyle w:val="ConsPlusNormal"/>
              <w:jc w:val="center"/>
            </w:pPr>
            <w:bookmarkStart w:id="64" w:name="P670"/>
            <w:bookmarkEnd w:id="64"/>
            <w:r>
              <w:t xml:space="preserve">Код Формы по </w:t>
            </w:r>
            <w:hyperlink r:id="rId48">
              <w:r>
                <w:rPr>
                  <w:color w:val="0000FF"/>
                </w:rPr>
                <w:t>ОКУД</w:t>
              </w:r>
            </w:hyperlink>
          </w:p>
        </w:tc>
        <w:tc>
          <w:tcPr>
            <w:tcW w:w="7936" w:type="dxa"/>
            <w:gridSpan w:val="3"/>
          </w:tcPr>
          <w:p w14:paraId="2C2CA72C" w14:textId="77777777" w:rsidR="00021232" w:rsidRDefault="00021232">
            <w:pPr>
              <w:pStyle w:val="ConsPlusNormal"/>
              <w:jc w:val="center"/>
            </w:pPr>
            <w:r>
              <w:t>Код</w:t>
            </w:r>
          </w:p>
        </w:tc>
      </w:tr>
      <w:tr w:rsidR="00021232" w14:paraId="2E10597D" w14:textId="77777777">
        <w:tc>
          <w:tcPr>
            <w:tcW w:w="1134" w:type="dxa"/>
            <w:vMerge/>
          </w:tcPr>
          <w:p w14:paraId="122635CC" w14:textId="77777777" w:rsidR="00021232" w:rsidRDefault="00021232">
            <w:pPr>
              <w:pStyle w:val="ConsPlusNormal"/>
            </w:pPr>
          </w:p>
        </w:tc>
        <w:tc>
          <w:tcPr>
            <w:tcW w:w="3288" w:type="dxa"/>
          </w:tcPr>
          <w:p w14:paraId="5EEA8576" w14:textId="77777777" w:rsidR="00021232" w:rsidRDefault="00021232">
            <w:pPr>
              <w:pStyle w:val="ConsPlusNormal"/>
              <w:jc w:val="center"/>
            </w:pPr>
            <w:r>
              <w:t>отчитывающейся организации по ОКПО</w:t>
            </w:r>
          </w:p>
        </w:tc>
        <w:tc>
          <w:tcPr>
            <w:tcW w:w="2324" w:type="dxa"/>
          </w:tcPr>
          <w:p w14:paraId="660EDC1A" w14:textId="77777777" w:rsidR="00021232" w:rsidRDefault="00021232">
            <w:pPr>
              <w:pStyle w:val="ConsPlusNormal"/>
              <w:jc w:val="center"/>
            </w:pPr>
            <w:r>
              <w:t>муниципального образования по локальному классификатору типов муниципального образования</w:t>
            </w:r>
          </w:p>
        </w:tc>
        <w:tc>
          <w:tcPr>
            <w:tcW w:w="2324" w:type="dxa"/>
          </w:tcPr>
          <w:p w14:paraId="631EC249" w14:textId="77777777" w:rsidR="00021232" w:rsidRDefault="00021232">
            <w:pPr>
              <w:pStyle w:val="ConsPlusNormal"/>
              <w:jc w:val="center"/>
            </w:pPr>
            <w:hyperlink r:id="rId49">
              <w:r>
                <w:rPr>
                  <w:color w:val="0000FF"/>
                </w:rPr>
                <w:t>ОКТМО</w:t>
              </w:r>
            </w:hyperlink>
            <w:r>
              <w:t xml:space="preserve"> муниципального образования, за которое предоставляется отчет</w:t>
            </w:r>
          </w:p>
        </w:tc>
      </w:tr>
      <w:tr w:rsidR="00021232" w14:paraId="07CC81CC" w14:textId="77777777">
        <w:tc>
          <w:tcPr>
            <w:tcW w:w="1134" w:type="dxa"/>
          </w:tcPr>
          <w:p w14:paraId="4445EAA0" w14:textId="77777777" w:rsidR="00021232" w:rsidRDefault="00021232">
            <w:pPr>
              <w:pStyle w:val="ConsPlusNormal"/>
              <w:jc w:val="center"/>
            </w:pPr>
            <w:r>
              <w:t>1</w:t>
            </w:r>
          </w:p>
        </w:tc>
        <w:tc>
          <w:tcPr>
            <w:tcW w:w="3288" w:type="dxa"/>
          </w:tcPr>
          <w:p w14:paraId="4946CA46" w14:textId="77777777" w:rsidR="00021232" w:rsidRDefault="00021232">
            <w:pPr>
              <w:pStyle w:val="ConsPlusNormal"/>
              <w:jc w:val="center"/>
            </w:pPr>
            <w:r>
              <w:t>2</w:t>
            </w:r>
          </w:p>
        </w:tc>
        <w:tc>
          <w:tcPr>
            <w:tcW w:w="2324" w:type="dxa"/>
          </w:tcPr>
          <w:p w14:paraId="3BCACA94" w14:textId="77777777" w:rsidR="00021232" w:rsidRDefault="00021232">
            <w:pPr>
              <w:pStyle w:val="ConsPlusNormal"/>
              <w:jc w:val="center"/>
            </w:pPr>
            <w:bookmarkStart w:id="65" w:name="P677"/>
            <w:bookmarkEnd w:id="65"/>
            <w:r>
              <w:t>3</w:t>
            </w:r>
          </w:p>
        </w:tc>
        <w:tc>
          <w:tcPr>
            <w:tcW w:w="2324" w:type="dxa"/>
          </w:tcPr>
          <w:p w14:paraId="6DCA5FDD" w14:textId="77777777" w:rsidR="00021232" w:rsidRDefault="00021232">
            <w:pPr>
              <w:pStyle w:val="ConsPlusNormal"/>
              <w:jc w:val="center"/>
            </w:pPr>
            <w:bookmarkStart w:id="66" w:name="P678"/>
            <w:bookmarkEnd w:id="66"/>
            <w:r>
              <w:t>4</w:t>
            </w:r>
          </w:p>
        </w:tc>
      </w:tr>
      <w:tr w:rsidR="00021232" w14:paraId="3B62B44E" w14:textId="77777777">
        <w:tc>
          <w:tcPr>
            <w:tcW w:w="1134" w:type="dxa"/>
          </w:tcPr>
          <w:p w14:paraId="4B9C20C9" w14:textId="77777777" w:rsidR="00021232" w:rsidRDefault="00021232">
            <w:pPr>
              <w:pStyle w:val="ConsPlusNormal"/>
              <w:jc w:val="center"/>
            </w:pPr>
            <w:r>
              <w:t>0601023</w:t>
            </w:r>
          </w:p>
        </w:tc>
        <w:tc>
          <w:tcPr>
            <w:tcW w:w="3288" w:type="dxa"/>
          </w:tcPr>
          <w:p w14:paraId="3FA2A945" w14:textId="77777777" w:rsidR="00021232" w:rsidRDefault="00021232">
            <w:pPr>
              <w:pStyle w:val="ConsPlusNormal"/>
            </w:pPr>
          </w:p>
        </w:tc>
        <w:tc>
          <w:tcPr>
            <w:tcW w:w="2324" w:type="dxa"/>
          </w:tcPr>
          <w:p w14:paraId="5E448545" w14:textId="77777777" w:rsidR="00021232" w:rsidRDefault="00021232">
            <w:pPr>
              <w:pStyle w:val="ConsPlusNormal"/>
            </w:pPr>
          </w:p>
        </w:tc>
        <w:tc>
          <w:tcPr>
            <w:tcW w:w="2324" w:type="dxa"/>
          </w:tcPr>
          <w:p w14:paraId="05B993AB" w14:textId="77777777" w:rsidR="00021232" w:rsidRDefault="00021232">
            <w:pPr>
              <w:pStyle w:val="ConsPlusNormal"/>
            </w:pPr>
          </w:p>
        </w:tc>
      </w:tr>
    </w:tbl>
    <w:p w14:paraId="54ABDC1E" w14:textId="77777777" w:rsidR="00021232" w:rsidRDefault="00021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794"/>
        <w:gridCol w:w="907"/>
      </w:tblGrid>
      <w:tr w:rsidR="00021232" w14:paraId="2AC18437" w14:textId="77777777">
        <w:tc>
          <w:tcPr>
            <w:tcW w:w="624" w:type="dxa"/>
          </w:tcPr>
          <w:p w14:paraId="6028452F" w14:textId="77777777" w:rsidR="00021232" w:rsidRDefault="00021232">
            <w:pPr>
              <w:pStyle w:val="ConsPlusNormal"/>
              <w:jc w:val="center"/>
            </w:pPr>
            <w:r>
              <w:t>N строки</w:t>
            </w:r>
          </w:p>
        </w:tc>
        <w:tc>
          <w:tcPr>
            <w:tcW w:w="6746" w:type="dxa"/>
          </w:tcPr>
          <w:p w14:paraId="03F3178F" w14:textId="77777777" w:rsidR="00021232" w:rsidRDefault="00021232">
            <w:pPr>
              <w:pStyle w:val="ConsPlusNormal"/>
              <w:jc w:val="center"/>
            </w:pPr>
            <w:r>
              <w:t>Наименование показателя</w:t>
            </w:r>
          </w:p>
        </w:tc>
        <w:tc>
          <w:tcPr>
            <w:tcW w:w="794" w:type="dxa"/>
          </w:tcPr>
          <w:p w14:paraId="1FDB899D" w14:textId="77777777" w:rsidR="00021232" w:rsidRDefault="00021232">
            <w:pPr>
              <w:pStyle w:val="ConsPlusNormal"/>
              <w:jc w:val="center"/>
            </w:pPr>
            <w:r>
              <w:t>Единица измерения</w:t>
            </w:r>
          </w:p>
        </w:tc>
        <w:tc>
          <w:tcPr>
            <w:tcW w:w="907" w:type="dxa"/>
          </w:tcPr>
          <w:p w14:paraId="443B1C82" w14:textId="77777777" w:rsidR="00021232" w:rsidRDefault="00021232">
            <w:pPr>
              <w:pStyle w:val="ConsPlusNormal"/>
              <w:jc w:val="center"/>
            </w:pPr>
            <w:r>
              <w:t>За отчетный год</w:t>
            </w:r>
          </w:p>
        </w:tc>
      </w:tr>
      <w:tr w:rsidR="00021232" w14:paraId="78A3A78D" w14:textId="77777777">
        <w:tc>
          <w:tcPr>
            <w:tcW w:w="624" w:type="dxa"/>
          </w:tcPr>
          <w:p w14:paraId="5CF9F56A" w14:textId="77777777" w:rsidR="00021232" w:rsidRDefault="00021232">
            <w:pPr>
              <w:pStyle w:val="ConsPlusNormal"/>
              <w:jc w:val="center"/>
            </w:pPr>
            <w:r>
              <w:t>1</w:t>
            </w:r>
          </w:p>
        </w:tc>
        <w:tc>
          <w:tcPr>
            <w:tcW w:w="6746" w:type="dxa"/>
          </w:tcPr>
          <w:p w14:paraId="7C48CFA0" w14:textId="77777777" w:rsidR="00021232" w:rsidRDefault="00021232">
            <w:pPr>
              <w:pStyle w:val="ConsPlusNormal"/>
              <w:jc w:val="center"/>
            </w:pPr>
            <w:r>
              <w:t>2</w:t>
            </w:r>
          </w:p>
        </w:tc>
        <w:tc>
          <w:tcPr>
            <w:tcW w:w="794" w:type="dxa"/>
          </w:tcPr>
          <w:p w14:paraId="10523174" w14:textId="77777777" w:rsidR="00021232" w:rsidRDefault="00021232">
            <w:pPr>
              <w:pStyle w:val="ConsPlusNormal"/>
              <w:jc w:val="center"/>
            </w:pPr>
            <w:r>
              <w:t>3</w:t>
            </w:r>
          </w:p>
        </w:tc>
        <w:tc>
          <w:tcPr>
            <w:tcW w:w="907" w:type="dxa"/>
          </w:tcPr>
          <w:p w14:paraId="3C3FDA3A" w14:textId="77777777" w:rsidR="00021232" w:rsidRDefault="00021232">
            <w:pPr>
              <w:pStyle w:val="ConsPlusNormal"/>
              <w:jc w:val="center"/>
            </w:pPr>
            <w:r>
              <w:t>4</w:t>
            </w:r>
          </w:p>
        </w:tc>
      </w:tr>
      <w:tr w:rsidR="00021232" w14:paraId="447EC894" w14:textId="77777777">
        <w:tc>
          <w:tcPr>
            <w:tcW w:w="624" w:type="dxa"/>
            <w:vAlign w:val="center"/>
          </w:tcPr>
          <w:p w14:paraId="395FCD2D" w14:textId="77777777" w:rsidR="00021232" w:rsidRDefault="00021232">
            <w:pPr>
              <w:pStyle w:val="ConsPlusNormal"/>
              <w:jc w:val="center"/>
            </w:pPr>
            <w:bookmarkStart w:id="67" w:name="P692"/>
            <w:bookmarkEnd w:id="67"/>
            <w:r>
              <w:t>1</w:t>
            </w:r>
          </w:p>
        </w:tc>
        <w:tc>
          <w:tcPr>
            <w:tcW w:w="6746" w:type="dxa"/>
            <w:vAlign w:val="bottom"/>
          </w:tcPr>
          <w:p w14:paraId="2B4F020E" w14:textId="77777777" w:rsidR="00021232" w:rsidRDefault="00021232">
            <w:pPr>
              <w:pStyle w:val="ConsPlusNormal"/>
            </w:pPr>
            <w: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
        </w:tc>
        <w:tc>
          <w:tcPr>
            <w:tcW w:w="794" w:type="dxa"/>
            <w:vAlign w:val="center"/>
          </w:tcPr>
          <w:p w14:paraId="110E8A3D" w14:textId="77777777" w:rsidR="00021232" w:rsidRDefault="00021232">
            <w:pPr>
              <w:pStyle w:val="ConsPlusNormal"/>
              <w:jc w:val="center"/>
            </w:pPr>
            <w:proofErr w:type="spellStart"/>
            <w:r>
              <w:t>проц</w:t>
            </w:r>
            <w:proofErr w:type="spellEnd"/>
          </w:p>
        </w:tc>
        <w:tc>
          <w:tcPr>
            <w:tcW w:w="907" w:type="dxa"/>
            <w:vAlign w:val="center"/>
          </w:tcPr>
          <w:p w14:paraId="75D9EDA5" w14:textId="77777777" w:rsidR="00021232" w:rsidRDefault="00021232">
            <w:pPr>
              <w:pStyle w:val="ConsPlusNormal"/>
            </w:pPr>
          </w:p>
        </w:tc>
      </w:tr>
      <w:tr w:rsidR="00021232" w14:paraId="7EE96F2F" w14:textId="77777777">
        <w:tc>
          <w:tcPr>
            <w:tcW w:w="624" w:type="dxa"/>
            <w:vAlign w:val="center"/>
          </w:tcPr>
          <w:p w14:paraId="4EE1B67F" w14:textId="77777777" w:rsidR="00021232" w:rsidRDefault="00021232">
            <w:pPr>
              <w:pStyle w:val="ConsPlusNormal"/>
              <w:jc w:val="center"/>
            </w:pPr>
            <w:bookmarkStart w:id="68" w:name="P696"/>
            <w:bookmarkEnd w:id="68"/>
            <w:r>
              <w:t>2</w:t>
            </w:r>
          </w:p>
        </w:tc>
        <w:tc>
          <w:tcPr>
            <w:tcW w:w="6746" w:type="dxa"/>
          </w:tcPr>
          <w:p w14:paraId="44231315" w14:textId="77777777" w:rsidR="00021232" w:rsidRDefault="00021232">
            <w:pPr>
              <w:pStyle w:val="ConsPlusNormal"/>
            </w:pPr>
            <w:r>
              <w:t>Площадь земельных участков, предоставленных для строительства, в расчете на 10 тыс. человек населения - всего</w:t>
            </w:r>
          </w:p>
        </w:tc>
        <w:tc>
          <w:tcPr>
            <w:tcW w:w="794" w:type="dxa"/>
            <w:vAlign w:val="center"/>
          </w:tcPr>
          <w:p w14:paraId="109FEA84" w14:textId="77777777" w:rsidR="00021232" w:rsidRDefault="00021232">
            <w:pPr>
              <w:pStyle w:val="ConsPlusNormal"/>
              <w:jc w:val="center"/>
            </w:pPr>
            <w:r>
              <w:t>га</w:t>
            </w:r>
          </w:p>
        </w:tc>
        <w:tc>
          <w:tcPr>
            <w:tcW w:w="907" w:type="dxa"/>
            <w:vAlign w:val="center"/>
          </w:tcPr>
          <w:p w14:paraId="61F49448" w14:textId="77777777" w:rsidR="00021232" w:rsidRDefault="00021232">
            <w:pPr>
              <w:pStyle w:val="ConsPlusNormal"/>
            </w:pPr>
          </w:p>
        </w:tc>
      </w:tr>
      <w:tr w:rsidR="00021232" w14:paraId="5F143780" w14:textId="77777777">
        <w:tc>
          <w:tcPr>
            <w:tcW w:w="624" w:type="dxa"/>
            <w:vAlign w:val="center"/>
          </w:tcPr>
          <w:p w14:paraId="5C5B66E4" w14:textId="77777777" w:rsidR="00021232" w:rsidRDefault="00021232">
            <w:pPr>
              <w:pStyle w:val="ConsPlusNormal"/>
              <w:jc w:val="center"/>
            </w:pPr>
            <w:bookmarkStart w:id="69" w:name="P700"/>
            <w:bookmarkEnd w:id="69"/>
            <w:r>
              <w:t>3</w:t>
            </w:r>
          </w:p>
        </w:tc>
        <w:tc>
          <w:tcPr>
            <w:tcW w:w="6746" w:type="dxa"/>
            <w:vAlign w:val="bottom"/>
          </w:tcPr>
          <w:p w14:paraId="39872CBE" w14:textId="77777777" w:rsidR="00021232" w:rsidRDefault="00021232">
            <w:pPr>
              <w:pStyle w:val="ConsPlusNormal"/>
              <w:ind w:left="283"/>
            </w:pPr>
            <w:r>
              <w:t>в том числе для жилищного строительства, индивидуального строительства и комплексного освоения в целях жилищного строительства</w:t>
            </w:r>
          </w:p>
        </w:tc>
        <w:tc>
          <w:tcPr>
            <w:tcW w:w="794" w:type="dxa"/>
            <w:vAlign w:val="center"/>
          </w:tcPr>
          <w:p w14:paraId="11CC4ECA" w14:textId="77777777" w:rsidR="00021232" w:rsidRDefault="00021232">
            <w:pPr>
              <w:pStyle w:val="ConsPlusNormal"/>
              <w:jc w:val="center"/>
            </w:pPr>
            <w:r>
              <w:t>га</w:t>
            </w:r>
          </w:p>
        </w:tc>
        <w:tc>
          <w:tcPr>
            <w:tcW w:w="907" w:type="dxa"/>
            <w:vAlign w:val="center"/>
          </w:tcPr>
          <w:p w14:paraId="65F76616" w14:textId="77777777" w:rsidR="00021232" w:rsidRDefault="00021232">
            <w:pPr>
              <w:pStyle w:val="ConsPlusNormal"/>
            </w:pPr>
          </w:p>
        </w:tc>
      </w:tr>
      <w:tr w:rsidR="00021232" w14:paraId="64792B9C" w14:textId="77777777">
        <w:tc>
          <w:tcPr>
            <w:tcW w:w="624" w:type="dxa"/>
            <w:vAlign w:val="center"/>
          </w:tcPr>
          <w:p w14:paraId="25A21DB7" w14:textId="77777777" w:rsidR="00021232" w:rsidRDefault="00021232">
            <w:pPr>
              <w:pStyle w:val="ConsPlusNormal"/>
              <w:jc w:val="center"/>
            </w:pPr>
            <w:bookmarkStart w:id="70" w:name="P704"/>
            <w:bookmarkEnd w:id="70"/>
            <w:r>
              <w:lastRenderedPageBreak/>
              <w:t>4</w:t>
            </w:r>
          </w:p>
        </w:tc>
        <w:tc>
          <w:tcPr>
            <w:tcW w:w="6746" w:type="dxa"/>
          </w:tcPr>
          <w:p w14:paraId="575AC4C1" w14:textId="77777777" w:rsidR="00021232" w:rsidRDefault="00021232">
            <w:pPr>
              <w:pStyle w:val="ConsPlusNormal"/>
            </w:pPr>
            <w:r>
              <w:t>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tc>
        <w:tc>
          <w:tcPr>
            <w:tcW w:w="794" w:type="dxa"/>
            <w:vAlign w:val="center"/>
          </w:tcPr>
          <w:p w14:paraId="503B00B2" w14:textId="77777777" w:rsidR="00021232" w:rsidRDefault="00021232">
            <w:pPr>
              <w:pStyle w:val="ConsPlusNormal"/>
              <w:jc w:val="center"/>
            </w:pPr>
            <w:proofErr w:type="spellStart"/>
            <w:r>
              <w:t>проц</w:t>
            </w:r>
            <w:proofErr w:type="spellEnd"/>
          </w:p>
        </w:tc>
        <w:tc>
          <w:tcPr>
            <w:tcW w:w="907" w:type="dxa"/>
            <w:vAlign w:val="center"/>
          </w:tcPr>
          <w:p w14:paraId="02968BAD" w14:textId="77777777" w:rsidR="00021232" w:rsidRDefault="00021232">
            <w:pPr>
              <w:pStyle w:val="ConsPlusNormal"/>
            </w:pPr>
          </w:p>
        </w:tc>
      </w:tr>
      <w:tr w:rsidR="00021232" w14:paraId="07EFF3C1" w14:textId="77777777">
        <w:tblPrEx>
          <w:tblBorders>
            <w:insideH w:val="nil"/>
          </w:tblBorders>
        </w:tblPrEx>
        <w:tc>
          <w:tcPr>
            <w:tcW w:w="624" w:type="dxa"/>
            <w:tcBorders>
              <w:bottom w:val="nil"/>
            </w:tcBorders>
            <w:vAlign w:val="center"/>
          </w:tcPr>
          <w:p w14:paraId="178AEF9F" w14:textId="77777777" w:rsidR="00021232" w:rsidRDefault="00021232">
            <w:pPr>
              <w:pStyle w:val="ConsPlusNormal"/>
              <w:jc w:val="center"/>
            </w:pPr>
            <w:bookmarkStart w:id="71" w:name="P708"/>
            <w:bookmarkEnd w:id="71"/>
            <w:r>
              <w:t>5</w:t>
            </w:r>
          </w:p>
        </w:tc>
        <w:tc>
          <w:tcPr>
            <w:tcW w:w="6746" w:type="dxa"/>
            <w:tcBorders>
              <w:bottom w:val="nil"/>
            </w:tcBorders>
            <w:vAlign w:val="bottom"/>
          </w:tcPr>
          <w:p w14:paraId="4817591D" w14:textId="77777777" w:rsidR="00021232" w:rsidRDefault="00021232">
            <w:pPr>
              <w:pStyle w:val="ConsPlusNormal"/>
            </w:pPr>
            <w: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794" w:type="dxa"/>
            <w:tcBorders>
              <w:bottom w:val="nil"/>
            </w:tcBorders>
            <w:vAlign w:val="center"/>
          </w:tcPr>
          <w:p w14:paraId="42C289C6" w14:textId="77777777" w:rsidR="00021232" w:rsidRDefault="00021232">
            <w:pPr>
              <w:pStyle w:val="ConsPlusNormal"/>
            </w:pPr>
          </w:p>
        </w:tc>
        <w:tc>
          <w:tcPr>
            <w:tcW w:w="907" w:type="dxa"/>
            <w:tcBorders>
              <w:bottom w:val="nil"/>
            </w:tcBorders>
            <w:vAlign w:val="center"/>
          </w:tcPr>
          <w:p w14:paraId="3C2C3B69" w14:textId="77777777" w:rsidR="00021232" w:rsidRDefault="00021232">
            <w:pPr>
              <w:pStyle w:val="ConsPlusNormal"/>
            </w:pPr>
          </w:p>
        </w:tc>
      </w:tr>
      <w:tr w:rsidR="00021232" w14:paraId="4DA185E5" w14:textId="77777777">
        <w:tblPrEx>
          <w:tblBorders>
            <w:insideH w:val="nil"/>
          </w:tblBorders>
        </w:tblPrEx>
        <w:tc>
          <w:tcPr>
            <w:tcW w:w="624" w:type="dxa"/>
            <w:tcBorders>
              <w:top w:val="nil"/>
            </w:tcBorders>
            <w:vAlign w:val="center"/>
          </w:tcPr>
          <w:p w14:paraId="1B66E6F7" w14:textId="77777777" w:rsidR="00021232" w:rsidRDefault="00021232">
            <w:pPr>
              <w:pStyle w:val="ConsPlusNormal"/>
            </w:pPr>
          </w:p>
        </w:tc>
        <w:tc>
          <w:tcPr>
            <w:tcW w:w="6746" w:type="dxa"/>
            <w:tcBorders>
              <w:top w:val="nil"/>
            </w:tcBorders>
            <w:vAlign w:val="bottom"/>
          </w:tcPr>
          <w:p w14:paraId="55B75FE1" w14:textId="77777777" w:rsidR="00021232" w:rsidRDefault="00021232">
            <w:pPr>
              <w:pStyle w:val="ConsPlusNormal"/>
              <w:ind w:left="283"/>
            </w:pPr>
            <w:r>
              <w:t>объектов жилищного строительства - в течение трех лет</w:t>
            </w:r>
          </w:p>
        </w:tc>
        <w:tc>
          <w:tcPr>
            <w:tcW w:w="794" w:type="dxa"/>
            <w:tcBorders>
              <w:top w:val="nil"/>
            </w:tcBorders>
            <w:vAlign w:val="center"/>
          </w:tcPr>
          <w:p w14:paraId="76E625E2" w14:textId="77777777" w:rsidR="00021232" w:rsidRDefault="00021232">
            <w:pPr>
              <w:pStyle w:val="ConsPlusNormal"/>
              <w:jc w:val="center"/>
            </w:pPr>
            <w:r>
              <w:t>м</w:t>
            </w:r>
            <w:r>
              <w:rPr>
                <w:vertAlign w:val="superscript"/>
              </w:rPr>
              <w:t>2</w:t>
            </w:r>
          </w:p>
        </w:tc>
        <w:tc>
          <w:tcPr>
            <w:tcW w:w="907" w:type="dxa"/>
            <w:tcBorders>
              <w:top w:val="nil"/>
            </w:tcBorders>
            <w:vAlign w:val="center"/>
          </w:tcPr>
          <w:p w14:paraId="7648458F" w14:textId="77777777" w:rsidR="00021232" w:rsidRDefault="00021232">
            <w:pPr>
              <w:pStyle w:val="ConsPlusNormal"/>
            </w:pPr>
          </w:p>
        </w:tc>
      </w:tr>
      <w:tr w:rsidR="00021232" w14:paraId="2355AD10" w14:textId="77777777">
        <w:tc>
          <w:tcPr>
            <w:tcW w:w="624" w:type="dxa"/>
            <w:vAlign w:val="center"/>
          </w:tcPr>
          <w:p w14:paraId="489A8146" w14:textId="77777777" w:rsidR="00021232" w:rsidRDefault="00021232">
            <w:pPr>
              <w:pStyle w:val="ConsPlusNormal"/>
              <w:jc w:val="center"/>
            </w:pPr>
            <w:bookmarkStart w:id="72" w:name="P716"/>
            <w:bookmarkEnd w:id="72"/>
            <w:r>
              <w:t>6</w:t>
            </w:r>
          </w:p>
        </w:tc>
        <w:tc>
          <w:tcPr>
            <w:tcW w:w="6746" w:type="dxa"/>
            <w:vAlign w:val="bottom"/>
          </w:tcPr>
          <w:p w14:paraId="6A5E4786" w14:textId="77777777" w:rsidR="00021232" w:rsidRDefault="00021232">
            <w:pPr>
              <w:pStyle w:val="ConsPlusNormal"/>
              <w:ind w:left="283"/>
            </w:pPr>
            <w:r>
              <w:t>иных объектов капитального строительства - в течение пяти лет</w:t>
            </w:r>
          </w:p>
        </w:tc>
        <w:tc>
          <w:tcPr>
            <w:tcW w:w="794" w:type="dxa"/>
            <w:vAlign w:val="center"/>
          </w:tcPr>
          <w:p w14:paraId="3DEACB80" w14:textId="77777777" w:rsidR="00021232" w:rsidRDefault="00021232">
            <w:pPr>
              <w:pStyle w:val="ConsPlusNormal"/>
              <w:jc w:val="center"/>
            </w:pPr>
            <w:r>
              <w:t>м</w:t>
            </w:r>
            <w:r>
              <w:rPr>
                <w:vertAlign w:val="superscript"/>
              </w:rPr>
              <w:t>2</w:t>
            </w:r>
          </w:p>
        </w:tc>
        <w:tc>
          <w:tcPr>
            <w:tcW w:w="907" w:type="dxa"/>
            <w:vAlign w:val="center"/>
          </w:tcPr>
          <w:p w14:paraId="738DD5F2" w14:textId="77777777" w:rsidR="00021232" w:rsidRDefault="00021232">
            <w:pPr>
              <w:pStyle w:val="ConsPlusNormal"/>
            </w:pPr>
          </w:p>
        </w:tc>
      </w:tr>
      <w:tr w:rsidR="00021232" w14:paraId="5244653B" w14:textId="77777777">
        <w:tc>
          <w:tcPr>
            <w:tcW w:w="624" w:type="dxa"/>
            <w:vAlign w:val="center"/>
          </w:tcPr>
          <w:p w14:paraId="28DCF3F0" w14:textId="77777777" w:rsidR="00021232" w:rsidRDefault="00021232">
            <w:pPr>
              <w:pStyle w:val="ConsPlusNormal"/>
              <w:jc w:val="center"/>
            </w:pPr>
            <w:bookmarkStart w:id="73" w:name="P720"/>
            <w:bookmarkEnd w:id="73"/>
            <w:r>
              <w:t>7</w:t>
            </w:r>
          </w:p>
        </w:tc>
        <w:tc>
          <w:tcPr>
            <w:tcW w:w="6746" w:type="dxa"/>
            <w:vAlign w:val="bottom"/>
          </w:tcPr>
          <w:p w14:paraId="3F870FB6" w14:textId="77777777" w:rsidR="00021232" w:rsidRDefault="00021232">
            <w:pPr>
              <w:pStyle w:val="ConsPlusNormal"/>
            </w:pPr>
            <w:r>
              <w:t>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tc>
        <w:tc>
          <w:tcPr>
            <w:tcW w:w="794" w:type="dxa"/>
            <w:vAlign w:val="center"/>
          </w:tcPr>
          <w:p w14:paraId="3B728492" w14:textId="77777777" w:rsidR="00021232" w:rsidRDefault="00021232">
            <w:pPr>
              <w:pStyle w:val="ConsPlusNormal"/>
              <w:jc w:val="center"/>
            </w:pPr>
            <w:proofErr w:type="spellStart"/>
            <w:r>
              <w:t>тыс</w:t>
            </w:r>
            <w:proofErr w:type="spellEnd"/>
            <w:r>
              <w:t xml:space="preserve"> </w:t>
            </w:r>
            <w:proofErr w:type="spellStart"/>
            <w:r>
              <w:t>руб</w:t>
            </w:r>
            <w:proofErr w:type="spellEnd"/>
          </w:p>
        </w:tc>
        <w:tc>
          <w:tcPr>
            <w:tcW w:w="907" w:type="dxa"/>
            <w:vAlign w:val="center"/>
          </w:tcPr>
          <w:p w14:paraId="3354AB82" w14:textId="77777777" w:rsidR="00021232" w:rsidRDefault="00021232">
            <w:pPr>
              <w:pStyle w:val="ConsPlusNormal"/>
            </w:pPr>
          </w:p>
        </w:tc>
      </w:tr>
      <w:tr w:rsidR="00021232" w14:paraId="016E2546" w14:textId="77777777">
        <w:tc>
          <w:tcPr>
            <w:tcW w:w="624" w:type="dxa"/>
            <w:vAlign w:val="center"/>
          </w:tcPr>
          <w:p w14:paraId="24EC5B75" w14:textId="77777777" w:rsidR="00021232" w:rsidRDefault="00021232">
            <w:pPr>
              <w:pStyle w:val="ConsPlusNormal"/>
              <w:jc w:val="center"/>
            </w:pPr>
            <w:bookmarkStart w:id="74" w:name="P724"/>
            <w:bookmarkEnd w:id="74"/>
            <w:r>
              <w:t>8</w:t>
            </w:r>
          </w:p>
        </w:tc>
        <w:tc>
          <w:tcPr>
            <w:tcW w:w="6746" w:type="dxa"/>
            <w:vAlign w:val="bottom"/>
          </w:tcPr>
          <w:p w14:paraId="1A7D54DF" w14:textId="77777777" w:rsidR="00021232" w:rsidRDefault="00021232">
            <w:pPr>
              <w:pStyle w:val="ConsPlusNormal"/>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794" w:type="dxa"/>
            <w:vAlign w:val="center"/>
          </w:tcPr>
          <w:p w14:paraId="552DBFC9" w14:textId="77777777" w:rsidR="00021232" w:rsidRDefault="00021232">
            <w:pPr>
              <w:pStyle w:val="ConsPlusNormal"/>
              <w:jc w:val="center"/>
            </w:pPr>
            <w:proofErr w:type="spellStart"/>
            <w:r>
              <w:t>проц</w:t>
            </w:r>
            <w:proofErr w:type="spellEnd"/>
          </w:p>
        </w:tc>
        <w:tc>
          <w:tcPr>
            <w:tcW w:w="907" w:type="dxa"/>
            <w:vAlign w:val="center"/>
          </w:tcPr>
          <w:p w14:paraId="57235484" w14:textId="77777777" w:rsidR="00021232" w:rsidRDefault="00021232">
            <w:pPr>
              <w:pStyle w:val="ConsPlusNormal"/>
            </w:pPr>
          </w:p>
        </w:tc>
      </w:tr>
      <w:tr w:rsidR="00021232" w14:paraId="2AA2C4B4" w14:textId="77777777">
        <w:tc>
          <w:tcPr>
            <w:tcW w:w="624" w:type="dxa"/>
            <w:vAlign w:val="center"/>
          </w:tcPr>
          <w:p w14:paraId="79988F52" w14:textId="77777777" w:rsidR="00021232" w:rsidRDefault="00021232">
            <w:pPr>
              <w:pStyle w:val="ConsPlusNormal"/>
              <w:jc w:val="center"/>
            </w:pPr>
            <w:bookmarkStart w:id="75" w:name="P728"/>
            <w:bookmarkEnd w:id="75"/>
            <w:r>
              <w:t>9</w:t>
            </w:r>
          </w:p>
        </w:tc>
        <w:tc>
          <w:tcPr>
            <w:tcW w:w="6746" w:type="dxa"/>
            <w:vAlign w:val="bottom"/>
          </w:tcPr>
          <w:p w14:paraId="6CBF3306" w14:textId="77777777" w:rsidR="00021232" w:rsidRDefault="00021232">
            <w:pPr>
              <w:pStyle w:val="ConsPlusNormal"/>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794" w:type="dxa"/>
            <w:vAlign w:val="center"/>
          </w:tcPr>
          <w:p w14:paraId="7E156AAE" w14:textId="77777777" w:rsidR="00021232" w:rsidRDefault="00021232">
            <w:pPr>
              <w:pStyle w:val="ConsPlusNormal"/>
              <w:jc w:val="center"/>
            </w:pPr>
            <w:proofErr w:type="spellStart"/>
            <w:r>
              <w:t>проц</w:t>
            </w:r>
            <w:proofErr w:type="spellEnd"/>
          </w:p>
        </w:tc>
        <w:tc>
          <w:tcPr>
            <w:tcW w:w="907" w:type="dxa"/>
            <w:vAlign w:val="center"/>
          </w:tcPr>
          <w:p w14:paraId="16AA9F02" w14:textId="77777777" w:rsidR="00021232" w:rsidRDefault="00021232">
            <w:pPr>
              <w:pStyle w:val="ConsPlusNormal"/>
            </w:pPr>
          </w:p>
        </w:tc>
      </w:tr>
      <w:tr w:rsidR="00021232" w14:paraId="66BA1646" w14:textId="77777777">
        <w:tc>
          <w:tcPr>
            <w:tcW w:w="624" w:type="dxa"/>
            <w:vAlign w:val="center"/>
          </w:tcPr>
          <w:p w14:paraId="4160F0FA" w14:textId="77777777" w:rsidR="00021232" w:rsidRDefault="00021232">
            <w:pPr>
              <w:pStyle w:val="ConsPlusNormal"/>
            </w:pPr>
          </w:p>
        </w:tc>
        <w:tc>
          <w:tcPr>
            <w:tcW w:w="6746" w:type="dxa"/>
            <w:vAlign w:val="center"/>
          </w:tcPr>
          <w:p w14:paraId="3F097A84" w14:textId="77777777" w:rsidR="00021232" w:rsidRDefault="00021232">
            <w:pPr>
              <w:pStyle w:val="ConsPlusNormal"/>
            </w:pPr>
            <w:r>
              <w:t>Удельная величина потребления энергетических ресурсов в многоквартирных домах:</w:t>
            </w:r>
          </w:p>
        </w:tc>
        <w:tc>
          <w:tcPr>
            <w:tcW w:w="794" w:type="dxa"/>
            <w:vAlign w:val="bottom"/>
          </w:tcPr>
          <w:p w14:paraId="69ADEFAB" w14:textId="77777777" w:rsidR="00021232" w:rsidRDefault="00021232">
            <w:pPr>
              <w:pStyle w:val="ConsPlusNormal"/>
            </w:pPr>
          </w:p>
        </w:tc>
        <w:tc>
          <w:tcPr>
            <w:tcW w:w="907" w:type="dxa"/>
            <w:vAlign w:val="center"/>
          </w:tcPr>
          <w:p w14:paraId="50D06B88" w14:textId="77777777" w:rsidR="00021232" w:rsidRDefault="00021232">
            <w:pPr>
              <w:pStyle w:val="ConsPlusNormal"/>
              <w:jc w:val="center"/>
            </w:pPr>
            <w:r>
              <w:t>X</w:t>
            </w:r>
          </w:p>
        </w:tc>
      </w:tr>
      <w:tr w:rsidR="00021232" w14:paraId="7B92AB49" w14:textId="77777777">
        <w:tc>
          <w:tcPr>
            <w:tcW w:w="624" w:type="dxa"/>
            <w:vAlign w:val="bottom"/>
          </w:tcPr>
          <w:p w14:paraId="0BF55B6B" w14:textId="77777777" w:rsidR="00021232" w:rsidRDefault="00021232">
            <w:pPr>
              <w:pStyle w:val="ConsPlusNormal"/>
              <w:jc w:val="center"/>
            </w:pPr>
            <w:bookmarkStart w:id="76" w:name="P736"/>
            <w:bookmarkEnd w:id="76"/>
            <w:r>
              <w:t>10</w:t>
            </w:r>
          </w:p>
        </w:tc>
        <w:tc>
          <w:tcPr>
            <w:tcW w:w="6746" w:type="dxa"/>
            <w:vAlign w:val="center"/>
          </w:tcPr>
          <w:p w14:paraId="5EC0BF22" w14:textId="77777777" w:rsidR="00021232" w:rsidRDefault="00021232">
            <w:pPr>
              <w:pStyle w:val="ConsPlusNormal"/>
              <w:ind w:left="283"/>
            </w:pPr>
            <w:r>
              <w:t>электрическая энергия, на одного проживающего</w:t>
            </w:r>
          </w:p>
        </w:tc>
        <w:tc>
          <w:tcPr>
            <w:tcW w:w="794" w:type="dxa"/>
            <w:vAlign w:val="center"/>
          </w:tcPr>
          <w:p w14:paraId="23715C16" w14:textId="77777777" w:rsidR="00021232" w:rsidRDefault="00021232">
            <w:pPr>
              <w:pStyle w:val="ConsPlusNormal"/>
              <w:jc w:val="center"/>
            </w:pPr>
            <w:proofErr w:type="spellStart"/>
            <w:r>
              <w:t>кВт·ч</w:t>
            </w:r>
            <w:proofErr w:type="spellEnd"/>
          </w:p>
        </w:tc>
        <w:tc>
          <w:tcPr>
            <w:tcW w:w="907" w:type="dxa"/>
            <w:vAlign w:val="center"/>
          </w:tcPr>
          <w:p w14:paraId="4EE67E93" w14:textId="77777777" w:rsidR="00021232" w:rsidRDefault="00021232">
            <w:pPr>
              <w:pStyle w:val="ConsPlusNormal"/>
            </w:pPr>
          </w:p>
        </w:tc>
      </w:tr>
      <w:tr w:rsidR="00021232" w14:paraId="26A86E5A" w14:textId="77777777">
        <w:tc>
          <w:tcPr>
            <w:tcW w:w="624" w:type="dxa"/>
            <w:vAlign w:val="center"/>
          </w:tcPr>
          <w:p w14:paraId="44C20036" w14:textId="77777777" w:rsidR="00021232" w:rsidRDefault="00021232">
            <w:pPr>
              <w:pStyle w:val="ConsPlusNormal"/>
              <w:jc w:val="center"/>
            </w:pPr>
            <w:bookmarkStart w:id="77" w:name="P740"/>
            <w:bookmarkEnd w:id="77"/>
            <w:r>
              <w:t>11</w:t>
            </w:r>
          </w:p>
        </w:tc>
        <w:tc>
          <w:tcPr>
            <w:tcW w:w="6746" w:type="dxa"/>
            <w:vAlign w:val="center"/>
          </w:tcPr>
          <w:p w14:paraId="618EF8A6" w14:textId="77777777" w:rsidR="00021232" w:rsidRDefault="00021232">
            <w:pPr>
              <w:pStyle w:val="ConsPlusNormal"/>
              <w:ind w:left="283"/>
            </w:pPr>
            <w:r>
              <w:t>тепловая энергия, на 1 кв м общей площади</w:t>
            </w:r>
          </w:p>
        </w:tc>
        <w:tc>
          <w:tcPr>
            <w:tcW w:w="794" w:type="dxa"/>
            <w:vAlign w:val="center"/>
          </w:tcPr>
          <w:p w14:paraId="44E5DAC3" w14:textId="77777777" w:rsidR="00021232" w:rsidRDefault="00021232">
            <w:pPr>
              <w:pStyle w:val="ConsPlusNormal"/>
              <w:jc w:val="center"/>
            </w:pPr>
            <w:proofErr w:type="spellStart"/>
            <w:r>
              <w:t>гигакал</w:t>
            </w:r>
            <w:proofErr w:type="spellEnd"/>
          </w:p>
        </w:tc>
        <w:tc>
          <w:tcPr>
            <w:tcW w:w="907" w:type="dxa"/>
            <w:vAlign w:val="center"/>
          </w:tcPr>
          <w:p w14:paraId="4106383E" w14:textId="77777777" w:rsidR="00021232" w:rsidRDefault="00021232">
            <w:pPr>
              <w:pStyle w:val="ConsPlusNormal"/>
            </w:pPr>
          </w:p>
        </w:tc>
      </w:tr>
      <w:tr w:rsidR="00021232" w14:paraId="242E839A" w14:textId="77777777">
        <w:tc>
          <w:tcPr>
            <w:tcW w:w="624" w:type="dxa"/>
            <w:vAlign w:val="center"/>
          </w:tcPr>
          <w:p w14:paraId="269E45A5" w14:textId="77777777" w:rsidR="00021232" w:rsidRDefault="00021232">
            <w:pPr>
              <w:pStyle w:val="ConsPlusNormal"/>
              <w:jc w:val="center"/>
            </w:pPr>
            <w:bookmarkStart w:id="78" w:name="P744"/>
            <w:bookmarkEnd w:id="78"/>
            <w:r>
              <w:t>12</w:t>
            </w:r>
          </w:p>
        </w:tc>
        <w:tc>
          <w:tcPr>
            <w:tcW w:w="6746" w:type="dxa"/>
            <w:vAlign w:val="center"/>
          </w:tcPr>
          <w:p w14:paraId="20E28157" w14:textId="77777777" w:rsidR="00021232" w:rsidRDefault="00021232">
            <w:pPr>
              <w:pStyle w:val="ConsPlusNormal"/>
              <w:ind w:left="283"/>
            </w:pPr>
            <w:r>
              <w:t>горячая вода, на одного проживающего</w:t>
            </w:r>
          </w:p>
        </w:tc>
        <w:tc>
          <w:tcPr>
            <w:tcW w:w="794" w:type="dxa"/>
            <w:vAlign w:val="center"/>
          </w:tcPr>
          <w:p w14:paraId="2C88BB80" w14:textId="77777777" w:rsidR="00021232" w:rsidRDefault="00021232">
            <w:pPr>
              <w:pStyle w:val="ConsPlusNormal"/>
              <w:jc w:val="center"/>
            </w:pPr>
            <w:r>
              <w:t>м</w:t>
            </w:r>
            <w:r>
              <w:rPr>
                <w:vertAlign w:val="superscript"/>
              </w:rPr>
              <w:t>3</w:t>
            </w:r>
          </w:p>
        </w:tc>
        <w:tc>
          <w:tcPr>
            <w:tcW w:w="907" w:type="dxa"/>
            <w:vAlign w:val="center"/>
          </w:tcPr>
          <w:p w14:paraId="148DEFA0" w14:textId="77777777" w:rsidR="00021232" w:rsidRDefault="00021232">
            <w:pPr>
              <w:pStyle w:val="ConsPlusNormal"/>
            </w:pPr>
          </w:p>
        </w:tc>
      </w:tr>
      <w:tr w:rsidR="00021232" w14:paraId="55808FD5" w14:textId="77777777">
        <w:tc>
          <w:tcPr>
            <w:tcW w:w="624" w:type="dxa"/>
            <w:vAlign w:val="center"/>
          </w:tcPr>
          <w:p w14:paraId="277B6072" w14:textId="77777777" w:rsidR="00021232" w:rsidRDefault="00021232">
            <w:pPr>
              <w:pStyle w:val="ConsPlusNormal"/>
              <w:jc w:val="center"/>
            </w:pPr>
            <w:bookmarkStart w:id="79" w:name="P748"/>
            <w:bookmarkEnd w:id="79"/>
            <w:r>
              <w:t>13</w:t>
            </w:r>
          </w:p>
        </w:tc>
        <w:tc>
          <w:tcPr>
            <w:tcW w:w="6746" w:type="dxa"/>
            <w:vAlign w:val="center"/>
          </w:tcPr>
          <w:p w14:paraId="432FC36A" w14:textId="77777777" w:rsidR="00021232" w:rsidRDefault="00021232">
            <w:pPr>
              <w:pStyle w:val="ConsPlusNormal"/>
              <w:ind w:left="283"/>
            </w:pPr>
            <w:r>
              <w:t>холодная вода, на одного проживающего</w:t>
            </w:r>
          </w:p>
        </w:tc>
        <w:tc>
          <w:tcPr>
            <w:tcW w:w="794" w:type="dxa"/>
            <w:vAlign w:val="center"/>
          </w:tcPr>
          <w:p w14:paraId="1A6896B9" w14:textId="77777777" w:rsidR="00021232" w:rsidRDefault="00021232">
            <w:pPr>
              <w:pStyle w:val="ConsPlusNormal"/>
              <w:jc w:val="center"/>
            </w:pPr>
            <w:r>
              <w:t>м</w:t>
            </w:r>
            <w:r>
              <w:rPr>
                <w:vertAlign w:val="superscript"/>
              </w:rPr>
              <w:t>3</w:t>
            </w:r>
          </w:p>
        </w:tc>
        <w:tc>
          <w:tcPr>
            <w:tcW w:w="907" w:type="dxa"/>
            <w:vAlign w:val="center"/>
          </w:tcPr>
          <w:p w14:paraId="396AE92F" w14:textId="77777777" w:rsidR="00021232" w:rsidRDefault="00021232">
            <w:pPr>
              <w:pStyle w:val="ConsPlusNormal"/>
            </w:pPr>
          </w:p>
        </w:tc>
      </w:tr>
      <w:tr w:rsidR="00021232" w14:paraId="693E203E" w14:textId="77777777">
        <w:tc>
          <w:tcPr>
            <w:tcW w:w="624" w:type="dxa"/>
            <w:vAlign w:val="center"/>
          </w:tcPr>
          <w:p w14:paraId="401ABD77" w14:textId="77777777" w:rsidR="00021232" w:rsidRDefault="00021232">
            <w:pPr>
              <w:pStyle w:val="ConsPlusNormal"/>
              <w:jc w:val="center"/>
            </w:pPr>
            <w:bookmarkStart w:id="80" w:name="P752"/>
            <w:bookmarkEnd w:id="80"/>
            <w:r>
              <w:t>14</w:t>
            </w:r>
          </w:p>
        </w:tc>
        <w:tc>
          <w:tcPr>
            <w:tcW w:w="6746" w:type="dxa"/>
            <w:vAlign w:val="center"/>
          </w:tcPr>
          <w:p w14:paraId="5CE344F6" w14:textId="77777777" w:rsidR="00021232" w:rsidRDefault="00021232">
            <w:pPr>
              <w:pStyle w:val="ConsPlusNormal"/>
              <w:ind w:left="283"/>
            </w:pPr>
            <w:r>
              <w:t>природный газ, на одного проживающего</w:t>
            </w:r>
          </w:p>
        </w:tc>
        <w:tc>
          <w:tcPr>
            <w:tcW w:w="794" w:type="dxa"/>
            <w:vAlign w:val="center"/>
          </w:tcPr>
          <w:p w14:paraId="15D97D31" w14:textId="77777777" w:rsidR="00021232" w:rsidRDefault="00021232">
            <w:pPr>
              <w:pStyle w:val="ConsPlusNormal"/>
              <w:jc w:val="center"/>
            </w:pPr>
            <w:r>
              <w:t>м</w:t>
            </w:r>
            <w:r>
              <w:rPr>
                <w:vertAlign w:val="superscript"/>
              </w:rPr>
              <w:t>3</w:t>
            </w:r>
          </w:p>
        </w:tc>
        <w:tc>
          <w:tcPr>
            <w:tcW w:w="907" w:type="dxa"/>
            <w:vAlign w:val="center"/>
          </w:tcPr>
          <w:p w14:paraId="53A482E3" w14:textId="77777777" w:rsidR="00021232" w:rsidRDefault="00021232">
            <w:pPr>
              <w:pStyle w:val="ConsPlusNormal"/>
            </w:pPr>
          </w:p>
        </w:tc>
      </w:tr>
      <w:tr w:rsidR="00021232" w14:paraId="330D7160" w14:textId="77777777">
        <w:tc>
          <w:tcPr>
            <w:tcW w:w="624" w:type="dxa"/>
            <w:vAlign w:val="center"/>
          </w:tcPr>
          <w:p w14:paraId="0F67EC4D" w14:textId="77777777" w:rsidR="00021232" w:rsidRDefault="00021232">
            <w:pPr>
              <w:pStyle w:val="ConsPlusNormal"/>
            </w:pPr>
          </w:p>
        </w:tc>
        <w:tc>
          <w:tcPr>
            <w:tcW w:w="6746" w:type="dxa"/>
            <w:vAlign w:val="center"/>
          </w:tcPr>
          <w:p w14:paraId="20E11087" w14:textId="77777777" w:rsidR="00021232" w:rsidRDefault="00021232">
            <w:pPr>
              <w:pStyle w:val="ConsPlusNormal"/>
            </w:pPr>
            <w:r>
              <w:t>Удельная величина потребления энергетических ресурсов муниципальными бюджетными учреждениями:</w:t>
            </w:r>
          </w:p>
        </w:tc>
        <w:tc>
          <w:tcPr>
            <w:tcW w:w="794" w:type="dxa"/>
            <w:vAlign w:val="center"/>
          </w:tcPr>
          <w:p w14:paraId="7543DA9D" w14:textId="77777777" w:rsidR="00021232" w:rsidRDefault="00021232">
            <w:pPr>
              <w:pStyle w:val="ConsPlusNormal"/>
            </w:pPr>
          </w:p>
        </w:tc>
        <w:tc>
          <w:tcPr>
            <w:tcW w:w="907" w:type="dxa"/>
            <w:vAlign w:val="center"/>
          </w:tcPr>
          <w:p w14:paraId="4726B57E" w14:textId="77777777" w:rsidR="00021232" w:rsidRDefault="00021232">
            <w:pPr>
              <w:pStyle w:val="ConsPlusNormal"/>
              <w:jc w:val="center"/>
            </w:pPr>
            <w:r>
              <w:t>X</w:t>
            </w:r>
          </w:p>
        </w:tc>
      </w:tr>
      <w:tr w:rsidR="00021232" w14:paraId="2C266A64" w14:textId="77777777">
        <w:tc>
          <w:tcPr>
            <w:tcW w:w="624" w:type="dxa"/>
            <w:vAlign w:val="center"/>
          </w:tcPr>
          <w:p w14:paraId="25C3381C" w14:textId="77777777" w:rsidR="00021232" w:rsidRDefault="00021232">
            <w:pPr>
              <w:pStyle w:val="ConsPlusNormal"/>
              <w:jc w:val="center"/>
            </w:pPr>
            <w:bookmarkStart w:id="81" w:name="P760"/>
            <w:bookmarkEnd w:id="81"/>
            <w:r>
              <w:t>15</w:t>
            </w:r>
          </w:p>
        </w:tc>
        <w:tc>
          <w:tcPr>
            <w:tcW w:w="6746" w:type="dxa"/>
            <w:vAlign w:val="center"/>
          </w:tcPr>
          <w:p w14:paraId="4D4C418B" w14:textId="77777777" w:rsidR="00021232" w:rsidRDefault="00021232">
            <w:pPr>
              <w:pStyle w:val="ConsPlusNormal"/>
              <w:ind w:left="283"/>
            </w:pPr>
            <w:r>
              <w:t>электрическая энергия, на одного человека населения</w:t>
            </w:r>
          </w:p>
        </w:tc>
        <w:tc>
          <w:tcPr>
            <w:tcW w:w="794" w:type="dxa"/>
            <w:vAlign w:val="center"/>
          </w:tcPr>
          <w:p w14:paraId="017B5441" w14:textId="77777777" w:rsidR="00021232" w:rsidRDefault="00021232">
            <w:pPr>
              <w:pStyle w:val="ConsPlusNormal"/>
              <w:jc w:val="center"/>
            </w:pPr>
            <w:proofErr w:type="spellStart"/>
            <w:r>
              <w:t>кВт·ч</w:t>
            </w:r>
            <w:proofErr w:type="spellEnd"/>
          </w:p>
        </w:tc>
        <w:tc>
          <w:tcPr>
            <w:tcW w:w="907" w:type="dxa"/>
            <w:vAlign w:val="center"/>
          </w:tcPr>
          <w:p w14:paraId="735C0485" w14:textId="77777777" w:rsidR="00021232" w:rsidRDefault="00021232">
            <w:pPr>
              <w:pStyle w:val="ConsPlusNormal"/>
            </w:pPr>
          </w:p>
        </w:tc>
      </w:tr>
      <w:tr w:rsidR="00021232" w14:paraId="5757D622" w14:textId="77777777">
        <w:tc>
          <w:tcPr>
            <w:tcW w:w="624" w:type="dxa"/>
            <w:vAlign w:val="center"/>
          </w:tcPr>
          <w:p w14:paraId="58CC37F2" w14:textId="77777777" w:rsidR="00021232" w:rsidRDefault="00021232">
            <w:pPr>
              <w:pStyle w:val="ConsPlusNormal"/>
              <w:jc w:val="center"/>
            </w:pPr>
            <w:bookmarkStart w:id="82" w:name="P764"/>
            <w:bookmarkEnd w:id="82"/>
            <w:r>
              <w:t>16</w:t>
            </w:r>
          </w:p>
        </w:tc>
        <w:tc>
          <w:tcPr>
            <w:tcW w:w="6746" w:type="dxa"/>
            <w:vAlign w:val="center"/>
          </w:tcPr>
          <w:p w14:paraId="2D8B32E8" w14:textId="77777777" w:rsidR="00021232" w:rsidRDefault="00021232">
            <w:pPr>
              <w:pStyle w:val="ConsPlusNormal"/>
              <w:ind w:left="283"/>
            </w:pPr>
            <w:r>
              <w:t>тепловая энергия, на 1 кв м общей площади</w:t>
            </w:r>
          </w:p>
        </w:tc>
        <w:tc>
          <w:tcPr>
            <w:tcW w:w="794" w:type="dxa"/>
            <w:vAlign w:val="center"/>
          </w:tcPr>
          <w:p w14:paraId="502CA8A6" w14:textId="77777777" w:rsidR="00021232" w:rsidRDefault="00021232">
            <w:pPr>
              <w:pStyle w:val="ConsPlusNormal"/>
              <w:jc w:val="center"/>
            </w:pPr>
            <w:proofErr w:type="spellStart"/>
            <w:r>
              <w:t>гигакал</w:t>
            </w:r>
            <w:proofErr w:type="spellEnd"/>
          </w:p>
        </w:tc>
        <w:tc>
          <w:tcPr>
            <w:tcW w:w="907" w:type="dxa"/>
            <w:vAlign w:val="center"/>
          </w:tcPr>
          <w:p w14:paraId="5C4ED540" w14:textId="77777777" w:rsidR="00021232" w:rsidRDefault="00021232">
            <w:pPr>
              <w:pStyle w:val="ConsPlusNormal"/>
            </w:pPr>
          </w:p>
        </w:tc>
      </w:tr>
      <w:tr w:rsidR="00021232" w14:paraId="2026753F" w14:textId="77777777">
        <w:tc>
          <w:tcPr>
            <w:tcW w:w="624" w:type="dxa"/>
            <w:vAlign w:val="center"/>
          </w:tcPr>
          <w:p w14:paraId="5FBEC70B" w14:textId="77777777" w:rsidR="00021232" w:rsidRDefault="00021232">
            <w:pPr>
              <w:pStyle w:val="ConsPlusNormal"/>
              <w:jc w:val="center"/>
            </w:pPr>
            <w:bookmarkStart w:id="83" w:name="P768"/>
            <w:bookmarkEnd w:id="83"/>
            <w:r>
              <w:t>17</w:t>
            </w:r>
          </w:p>
        </w:tc>
        <w:tc>
          <w:tcPr>
            <w:tcW w:w="6746" w:type="dxa"/>
            <w:vAlign w:val="center"/>
          </w:tcPr>
          <w:p w14:paraId="34E6D207" w14:textId="77777777" w:rsidR="00021232" w:rsidRDefault="00021232">
            <w:pPr>
              <w:pStyle w:val="ConsPlusNormal"/>
              <w:ind w:left="283"/>
            </w:pPr>
            <w:r>
              <w:t>горячая вода, на одного человека населения</w:t>
            </w:r>
          </w:p>
        </w:tc>
        <w:tc>
          <w:tcPr>
            <w:tcW w:w="794" w:type="dxa"/>
            <w:vAlign w:val="center"/>
          </w:tcPr>
          <w:p w14:paraId="16143900" w14:textId="77777777" w:rsidR="00021232" w:rsidRDefault="00021232">
            <w:pPr>
              <w:pStyle w:val="ConsPlusNormal"/>
              <w:jc w:val="center"/>
            </w:pPr>
            <w:r>
              <w:t>м</w:t>
            </w:r>
            <w:r>
              <w:rPr>
                <w:vertAlign w:val="superscript"/>
              </w:rPr>
              <w:t>3</w:t>
            </w:r>
          </w:p>
        </w:tc>
        <w:tc>
          <w:tcPr>
            <w:tcW w:w="907" w:type="dxa"/>
            <w:vAlign w:val="center"/>
          </w:tcPr>
          <w:p w14:paraId="20DB8267" w14:textId="77777777" w:rsidR="00021232" w:rsidRDefault="00021232">
            <w:pPr>
              <w:pStyle w:val="ConsPlusNormal"/>
            </w:pPr>
          </w:p>
        </w:tc>
      </w:tr>
      <w:tr w:rsidR="00021232" w14:paraId="5C1DE588" w14:textId="77777777">
        <w:tc>
          <w:tcPr>
            <w:tcW w:w="624" w:type="dxa"/>
            <w:vAlign w:val="center"/>
          </w:tcPr>
          <w:p w14:paraId="7E6CC4D4" w14:textId="77777777" w:rsidR="00021232" w:rsidRDefault="00021232">
            <w:pPr>
              <w:pStyle w:val="ConsPlusNormal"/>
              <w:jc w:val="center"/>
            </w:pPr>
            <w:bookmarkStart w:id="84" w:name="P772"/>
            <w:bookmarkEnd w:id="84"/>
            <w:r>
              <w:t>18</w:t>
            </w:r>
          </w:p>
        </w:tc>
        <w:tc>
          <w:tcPr>
            <w:tcW w:w="6746" w:type="dxa"/>
            <w:vAlign w:val="center"/>
          </w:tcPr>
          <w:p w14:paraId="2DC7FC24" w14:textId="77777777" w:rsidR="00021232" w:rsidRDefault="00021232">
            <w:pPr>
              <w:pStyle w:val="ConsPlusNormal"/>
              <w:ind w:left="283"/>
            </w:pPr>
            <w:r>
              <w:t>холодная вода, на одного человека населения</w:t>
            </w:r>
          </w:p>
        </w:tc>
        <w:tc>
          <w:tcPr>
            <w:tcW w:w="794" w:type="dxa"/>
            <w:vAlign w:val="center"/>
          </w:tcPr>
          <w:p w14:paraId="6C20C61F" w14:textId="77777777" w:rsidR="00021232" w:rsidRDefault="00021232">
            <w:pPr>
              <w:pStyle w:val="ConsPlusNormal"/>
              <w:jc w:val="center"/>
            </w:pPr>
            <w:r>
              <w:t>м</w:t>
            </w:r>
            <w:r>
              <w:rPr>
                <w:vertAlign w:val="superscript"/>
              </w:rPr>
              <w:t>3</w:t>
            </w:r>
          </w:p>
        </w:tc>
        <w:tc>
          <w:tcPr>
            <w:tcW w:w="907" w:type="dxa"/>
            <w:vAlign w:val="center"/>
          </w:tcPr>
          <w:p w14:paraId="405D7352" w14:textId="77777777" w:rsidR="00021232" w:rsidRDefault="00021232">
            <w:pPr>
              <w:pStyle w:val="ConsPlusNormal"/>
            </w:pPr>
          </w:p>
        </w:tc>
      </w:tr>
      <w:tr w:rsidR="00021232" w14:paraId="40131AB7" w14:textId="77777777">
        <w:tc>
          <w:tcPr>
            <w:tcW w:w="624" w:type="dxa"/>
            <w:vAlign w:val="center"/>
          </w:tcPr>
          <w:p w14:paraId="01FB7CF5" w14:textId="77777777" w:rsidR="00021232" w:rsidRDefault="00021232">
            <w:pPr>
              <w:pStyle w:val="ConsPlusNormal"/>
              <w:jc w:val="center"/>
            </w:pPr>
            <w:bookmarkStart w:id="85" w:name="P776"/>
            <w:bookmarkEnd w:id="85"/>
            <w:r>
              <w:t>19</w:t>
            </w:r>
          </w:p>
        </w:tc>
        <w:tc>
          <w:tcPr>
            <w:tcW w:w="6746" w:type="dxa"/>
            <w:vAlign w:val="center"/>
          </w:tcPr>
          <w:p w14:paraId="27F581B8" w14:textId="77777777" w:rsidR="00021232" w:rsidRDefault="00021232">
            <w:pPr>
              <w:pStyle w:val="ConsPlusNormal"/>
              <w:ind w:left="283"/>
            </w:pPr>
            <w:r>
              <w:t>природный газ, на одного человека населения</w:t>
            </w:r>
          </w:p>
        </w:tc>
        <w:tc>
          <w:tcPr>
            <w:tcW w:w="794" w:type="dxa"/>
            <w:vAlign w:val="center"/>
          </w:tcPr>
          <w:p w14:paraId="107E4AF6" w14:textId="77777777" w:rsidR="00021232" w:rsidRDefault="00021232">
            <w:pPr>
              <w:pStyle w:val="ConsPlusNormal"/>
              <w:jc w:val="center"/>
            </w:pPr>
            <w:r>
              <w:t>м</w:t>
            </w:r>
            <w:r>
              <w:rPr>
                <w:vertAlign w:val="superscript"/>
              </w:rPr>
              <w:t>3</w:t>
            </w:r>
          </w:p>
        </w:tc>
        <w:tc>
          <w:tcPr>
            <w:tcW w:w="907" w:type="dxa"/>
            <w:vAlign w:val="center"/>
          </w:tcPr>
          <w:p w14:paraId="580E850D" w14:textId="77777777" w:rsidR="00021232" w:rsidRDefault="00021232">
            <w:pPr>
              <w:pStyle w:val="ConsPlusNormal"/>
            </w:pPr>
          </w:p>
        </w:tc>
      </w:tr>
      <w:tr w:rsidR="00021232" w14:paraId="217624E0" w14:textId="77777777">
        <w:tc>
          <w:tcPr>
            <w:tcW w:w="624" w:type="dxa"/>
            <w:vAlign w:val="center"/>
          </w:tcPr>
          <w:p w14:paraId="37F4B3E6" w14:textId="77777777" w:rsidR="00021232" w:rsidRDefault="00021232">
            <w:pPr>
              <w:pStyle w:val="ConsPlusNormal"/>
              <w:jc w:val="center"/>
            </w:pPr>
            <w:bookmarkStart w:id="86" w:name="P780"/>
            <w:bookmarkEnd w:id="86"/>
            <w:r>
              <w:t>20</w:t>
            </w:r>
          </w:p>
        </w:tc>
        <w:tc>
          <w:tcPr>
            <w:tcW w:w="6746" w:type="dxa"/>
            <w:vAlign w:val="center"/>
          </w:tcPr>
          <w:p w14:paraId="41A65B17" w14:textId="77777777" w:rsidR="00021232" w:rsidRDefault="00021232">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94" w:type="dxa"/>
            <w:vAlign w:val="center"/>
          </w:tcPr>
          <w:p w14:paraId="260167B6" w14:textId="77777777" w:rsidR="00021232" w:rsidRDefault="00021232">
            <w:pPr>
              <w:pStyle w:val="ConsPlusNormal"/>
              <w:jc w:val="center"/>
            </w:pPr>
            <w:proofErr w:type="spellStart"/>
            <w:r>
              <w:t>проц</w:t>
            </w:r>
            <w:proofErr w:type="spellEnd"/>
          </w:p>
        </w:tc>
        <w:tc>
          <w:tcPr>
            <w:tcW w:w="907" w:type="dxa"/>
            <w:vAlign w:val="center"/>
          </w:tcPr>
          <w:p w14:paraId="1EF4693E" w14:textId="77777777" w:rsidR="00021232" w:rsidRDefault="00021232">
            <w:pPr>
              <w:pStyle w:val="ConsPlusNormal"/>
            </w:pPr>
          </w:p>
        </w:tc>
      </w:tr>
      <w:tr w:rsidR="00021232" w14:paraId="756AE4AA" w14:textId="77777777">
        <w:tc>
          <w:tcPr>
            <w:tcW w:w="624" w:type="dxa"/>
            <w:vAlign w:val="center"/>
          </w:tcPr>
          <w:p w14:paraId="4C716570" w14:textId="77777777" w:rsidR="00021232" w:rsidRDefault="00021232">
            <w:pPr>
              <w:pStyle w:val="ConsPlusNormal"/>
              <w:jc w:val="center"/>
            </w:pPr>
            <w:bookmarkStart w:id="87" w:name="P784"/>
            <w:bookmarkEnd w:id="87"/>
            <w:r>
              <w:t>21</w:t>
            </w:r>
          </w:p>
        </w:tc>
        <w:tc>
          <w:tcPr>
            <w:tcW w:w="6746" w:type="dxa"/>
          </w:tcPr>
          <w:p w14:paraId="354D5F24" w14:textId="77777777" w:rsidR="00021232" w:rsidRDefault="00021232">
            <w:pPr>
              <w:pStyle w:val="ConsPlusNormal"/>
            </w:pPr>
            <w:r>
              <w:t>Наличие в муниципальном, городском округах (муниципальном районе) утвержденного генерального плана муниципального, городского округов (схемы территориального планирования муниципального района), (да/нет)</w:t>
            </w:r>
          </w:p>
        </w:tc>
        <w:tc>
          <w:tcPr>
            <w:tcW w:w="794" w:type="dxa"/>
            <w:vAlign w:val="center"/>
          </w:tcPr>
          <w:p w14:paraId="7447BFAB" w14:textId="77777777" w:rsidR="00021232" w:rsidRDefault="00021232">
            <w:pPr>
              <w:pStyle w:val="ConsPlusNormal"/>
              <w:jc w:val="center"/>
            </w:pPr>
            <w:r>
              <w:t>-</w:t>
            </w:r>
          </w:p>
        </w:tc>
        <w:tc>
          <w:tcPr>
            <w:tcW w:w="907" w:type="dxa"/>
            <w:vAlign w:val="center"/>
          </w:tcPr>
          <w:p w14:paraId="7F90E9EB" w14:textId="77777777" w:rsidR="00021232" w:rsidRDefault="00021232">
            <w:pPr>
              <w:pStyle w:val="ConsPlusNormal"/>
            </w:pPr>
          </w:p>
        </w:tc>
      </w:tr>
      <w:tr w:rsidR="00021232" w14:paraId="5F417E8F" w14:textId="77777777">
        <w:tc>
          <w:tcPr>
            <w:tcW w:w="624" w:type="dxa"/>
            <w:vAlign w:val="center"/>
          </w:tcPr>
          <w:p w14:paraId="20D3372F" w14:textId="77777777" w:rsidR="00021232" w:rsidRDefault="00021232">
            <w:pPr>
              <w:pStyle w:val="ConsPlusNormal"/>
              <w:jc w:val="center"/>
            </w:pPr>
            <w:bookmarkStart w:id="88" w:name="P788"/>
            <w:bookmarkEnd w:id="88"/>
            <w:r>
              <w:lastRenderedPageBreak/>
              <w:t>22</w:t>
            </w:r>
          </w:p>
        </w:tc>
        <w:tc>
          <w:tcPr>
            <w:tcW w:w="6746" w:type="dxa"/>
          </w:tcPr>
          <w:p w14:paraId="61F8CF6D" w14:textId="77777777" w:rsidR="00021232" w:rsidRDefault="00021232">
            <w:pPr>
              <w:pStyle w:val="ConsPlusNormal"/>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94" w:type="dxa"/>
            <w:vAlign w:val="center"/>
          </w:tcPr>
          <w:p w14:paraId="213A8222" w14:textId="77777777" w:rsidR="00021232" w:rsidRDefault="00021232">
            <w:pPr>
              <w:pStyle w:val="ConsPlusNormal"/>
              <w:jc w:val="center"/>
            </w:pPr>
            <w:proofErr w:type="spellStart"/>
            <w:r>
              <w:t>руб</w:t>
            </w:r>
            <w:proofErr w:type="spellEnd"/>
          </w:p>
        </w:tc>
        <w:tc>
          <w:tcPr>
            <w:tcW w:w="907" w:type="dxa"/>
            <w:vAlign w:val="center"/>
          </w:tcPr>
          <w:p w14:paraId="5C9F1DA7" w14:textId="77777777" w:rsidR="00021232" w:rsidRDefault="00021232">
            <w:pPr>
              <w:pStyle w:val="ConsPlusNormal"/>
            </w:pPr>
          </w:p>
        </w:tc>
      </w:tr>
      <w:tr w:rsidR="00021232" w14:paraId="238E5F00" w14:textId="77777777">
        <w:tc>
          <w:tcPr>
            <w:tcW w:w="624" w:type="dxa"/>
            <w:vAlign w:val="center"/>
          </w:tcPr>
          <w:p w14:paraId="6EA12D8E" w14:textId="77777777" w:rsidR="00021232" w:rsidRDefault="00021232">
            <w:pPr>
              <w:pStyle w:val="ConsPlusNormal"/>
              <w:jc w:val="center"/>
            </w:pPr>
            <w:bookmarkStart w:id="89" w:name="P792"/>
            <w:bookmarkEnd w:id="89"/>
            <w:r>
              <w:t>23</w:t>
            </w:r>
          </w:p>
        </w:tc>
        <w:tc>
          <w:tcPr>
            <w:tcW w:w="6746" w:type="dxa"/>
          </w:tcPr>
          <w:p w14:paraId="385D9939" w14:textId="77777777" w:rsidR="00021232" w:rsidRDefault="00021232">
            <w:pPr>
              <w:pStyle w:val="ConsPlusNormal"/>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794" w:type="dxa"/>
            <w:vAlign w:val="center"/>
          </w:tcPr>
          <w:p w14:paraId="79CBE443" w14:textId="77777777" w:rsidR="00021232" w:rsidRDefault="00021232">
            <w:pPr>
              <w:pStyle w:val="ConsPlusNormal"/>
              <w:jc w:val="center"/>
            </w:pPr>
            <w:proofErr w:type="spellStart"/>
            <w:r>
              <w:t>проц</w:t>
            </w:r>
            <w:proofErr w:type="spellEnd"/>
          </w:p>
        </w:tc>
        <w:tc>
          <w:tcPr>
            <w:tcW w:w="907" w:type="dxa"/>
            <w:vAlign w:val="center"/>
          </w:tcPr>
          <w:p w14:paraId="1E00E643" w14:textId="77777777" w:rsidR="00021232" w:rsidRDefault="00021232">
            <w:pPr>
              <w:pStyle w:val="ConsPlusNormal"/>
            </w:pPr>
          </w:p>
        </w:tc>
      </w:tr>
      <w:tr w:rsidR="00021232" w14:paraId="4716898B" w14:textId="77777777">
        <w:tc>
          <w:tcPr>
            <w:tcW w:w="624" w:type="dxa"/>
            <w:vAlign w:val="center"/>
          </w:tcPr>
          <w:p w14:paraId="27DF417E" w14:textId="77777777" w:rsidR="00021232" w:rsidRDefault="00021232">
            <w:pPr>
              <w:pStyle w:val="ConsPlusNormal"/>
              <w:jc w:val="center"/>
            </w:pPr>
            <w:bookmarkStart w:id="90" w:name="P796"/>
            <w:bookmarkEnd w:id="90"/>
            <w:r>
              <w:t>24</w:t>
            </w:r>
          </w:p>
        </w:tc>
        <w:tc>
          <w:tcPr>
            <w:tcW w:w="6746" w:type="dxa"/>
          </w:tcPr>
          <w:p w14:paraId="3AE044FB" w14:textId="77777777" w:rsidR="00021232" w:rsidRDefault="00021232">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794" w:type="dxa"/>
            <w:vAlign w:val="center"/>
          </w:tcPr>
          <w:p w14:paraId="48C33297" w14:textId="77777777" w:rsidR="00021232" w:rsidRDefault="00021232">
            <w:pPr>
              <w:pStyle w:val="ConsPlusNormal"/>
              <w:jc w:val="center"/>
            </w:pPr>
            <w:proofErr w:type="spellStart"/>
            <w:r>
              <w:t>проц</w:t>
            </w:r>
            <w:proofErr w:type="spellEnd"/>
          </w:p>
        </w:tc>
        <w:tc>
          <w:tcPr>
            <w:tcW w:w="907" w:type="dxa"/>
            <w:vAlign w:val="center"/>
          </w:tcPr>
          <w:p w14:paraId="0378A9CB" w14:textId="77777777" w:rsidR="00021232" w:rsidRDefault="00021232">
            <w:pPr>
              <w:pStyle w:val="ConsPlusNormal"/>
            </w:pPr>
          </w:p>
        </w:tc>
      </w:tr>
    </w:tbl>
    <w:p w14:paraId="46A76732" w14:textId="77777777" w:rsidR="00021232" w:rsidRDefault="000212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644"/>
        <w:gridCol w:w="340"/>
        <w:gridCol w:w="907"/>
        <w:gridCol w:w="794"/>
        <w:gridCol w:w="340"/>
        <w:gridCol w:w="2551"/>
      </w:tblGrid>
      <w:tr w:rsidR="00021232" w14:paraId="2268C822" w14:textId="77777777">
        <w:tc>
          <w:tcPr>
            <w:tcW w:w="2494" w:type="dxa"/>
            <w:tcBorders>
              <w:top w:val="nil"/>
              <w:left w:val="nil"/>
              <w:bottom w:val="nil"/>
              <w:right w:val="nil"/>
            </w:tcBorders>
          </w:tcPr>
          <w:p w14:paraId="1F2ED0DE" w14:textId="77777777" w:rsidR="00021232" w:rsidRDefault="00021232">
            <w:pPr>
              <w:pStyle w:val="ConsPlusNormal"/>
              <w:jc w:val="center"/>
            </w:pPr>
            <w:r>
              <w:t xml:space="preserve">Должностное лицо, ответственное за предоставление административных данных (лицо, уполномоченное предоставлять административные данные от имени респондента) </w:t>
            </w:r>
            <w:hyperlink w:anchor="P825">
              <w:r>
                <w:rPr>
                  <w:color w:val="0000FF"/>
                </w:rPr>
                <w:t>&lt;1&gt;</w:t>
              </w:r>
            </w:hyperlink>
          </w:p>
        </w:tc>
        <w:tc>
          <w:tcPr>
            <w:tcW w:w="3685" w:type="dxa"/>
            <w:gridSpan w:val="4"/>
            <w:tcBorders>
              <w:top w:val="nil"/>
              <w:left w:val="nil"/>
              <w:bottom w:val="nil"/>
              <w:right w:val="nil"/>
            </w:tcBorders>
          </w:tcPr>
          <w:p w14:paraId="620F971C" w14:textId="77777777" w:rsidR="00021232" w:rsidRDefault="00021232">
            <w:pPr>
              <w:pStyle w:val="ConsPlusNormal"/>
            </w:pPr>
          </w:p>
        </w:tc>
        <w:tc>
          <w:tcPr>
            <w:tcW w:w="2891" w:type="dxa"/>
            <w:gridSpan w:val="2"/>
            <w:tcBorders>
              <w:top w:val="nil"/>
              <w:left w:val="nil"/>
              <w:bottom w:val="nil"/>
              <w:right w:val="nil"/>
            </w:tcBorders>
          </w:tcPr>
          <w:p w14:paraId="0B24EB6F" w14:textId="77777777" w:rsidR="00021232" w:rsidRDefault="00021232">
            <w:pPr>
              <w:pStyle w:val="ConsPlusNormal"/>
            </w:pPr>
          </w:p>
        </w:tc>
      </w:tr>
      <w:tr w:rsidR="00021232" w14:paraId="5D9E8B62" w14:textId="77777777">
        <w:tc>
          <w:tcPr>
            <w:tcW w:w="2494" w:type="dxa"/>
            <w:tcBorders>
              <w:top w:val="nil"/>
              <w:left w:val="nil"/>
              <w:bottom w:val="nil"/>
              <w:right w:val="nil"/>
            </w:tcBorders>
          </w:tcPr>
          <w:p w14:paraId="28D28CC8" w14:textId="77777777" w:rsidR="00021232" w:rsidRDefault="00021232">
            <w:pPr>
              <w:pStyle w:val="ConsPlusNormal"/>
            </w:pPr>
          </w:p>
        </w:tc>
        <w:tc>
          <w:tcPr>
            <w:tcW w:w="1644" w:type="dxa"/>
            <w:tcBorders>
              <w:top w:val="single" w:sz="4" w:space="0" w:color="auto"/>
              <w:left w:val="nil"/>
              <w:bottom w:val="nil"/>
              <w:right w:val="nil"/>
            </w:tcBorders>
          </w:tcPr>
          <w:p w14:paraId="306F92A0" w14:textId="77777777" w:rsidR="00021232" w:rsidRDefault="00021232">
            <w:pPr>
              <w:pStyle w:val="ConsPlusNormal"/>
              <w:jc w:val="center"/>
            </w:pPr>
            <w:r>
              <w:t>(должность)</w:t>
            </w:r>
          </w:p>
        </w:tc>
        <w:tc>
          <w:tcPr>
            <w:tcW w:w="340" w:type="dxa"/>
            <w:tcBorders>
              <w:top w:val="nil"/>
              <w:left w:val="nil"/>
              <w:bottom w:val="nil"/>
              <w:right w:val="nil"/>
            </w:tcBorders>
          </w:tcPr>
          <w:p w14:paraId="4358BFEB" w14:textId="77777777" w:rsidR="00021232" w:rsidRDefault="00021232">
            <w:pPr>
              <w:pStyle w:val="ConsPlusNormal"/>
            </w:pPr>
          </w:p>
        </w:tc>
        <w:tc>
          <w:tcPr>
            <w:tcW w:w="1701" w:type="dxa"/>
            <w:gridSpan w:val="2"/>
            <w:tcBorders>
              <w:top w:val="single" w:sz="4" w:space="0" w:color="auto"/>
              <w:left w:val="nil"/>
              <w:bottom w:val="nil"/>
              <w:right w:val="nil"/>
            </w:tcBorders>
          </w:tcPr>
          <w:p w14:paraId="3EC77243" w14:textId="77777777" w:rsidR="00021232" w:rsidRDefault="00021232">
            <w:pPr>
              <w:pStyle w:val="ConsPlusNormal"/>
              <w:jc w:val="center"/>
            </w:pPr>
            <w:r>
              <w:t>(Ф.И.О.)</w:t>
            </w:r>
          </w:p>
        </w:tc>
        <w:tc>
          <w:tcPr>
            <w:tcW w:w="340" w:type="dxa"/>
            <w:tcBorders>
              <w:top w:val="nil"/>
              <w:left w:val="nil"/>
              <w:bottom w:val="nil"/>
              <w:right w:val="nil"/>
            </w:tcBorders>
          </w:tcPr>
          <w:p w14:paraId="047750A8" w14:textId="77777777" w:rsidR="00021232" w:rsidRDefault="00021232">
            <w:pPr>
              <w:pStyle w:val="ConsPlusNormal"/>
            </w:pPr>
          </w:p>
        </w:tc>
        <w:tc>
          <w:tcPr>
            <w:tcW w:w="2551" w:type="dxa"/>
            <w:tcBorders>
              <w:top w:val="single" w:sz="4" w:space="0" w:color="auto"/>
              <w:left w:val="nil"/>
              <w:bottom w:val="nil"/>
              <w:right w:val="nil"/>
            </w:tcBorders>
          </w:tcPr>
          <w:p w14:paraId="705DE81D" w14:textId="77777777" w:rsidR="00021232" w:rsidRDefault="00021232">
            <w:pPr>
              <w:pStyle w:val="ConsPlusNormal"/>
              <w:jc w:val="center"/>
            </w:pPr>
            <w:r>
              <w:t>(подпись)</w:t>
            </w:r>
          </w:p>
        </w:tc>
      </w:tr>
      <w:tr w:rsidR="00021232" w14:paraId="61D5D8C0" w14:textId="77777777">
        <w:tc>
          <w:tcPr>
            <w:tcW w:w="2494" w:type="dxa"/>
            <w:tcBorders>
              <w:top w:val="nil"/>
              <w:left w:val="nil"/>
              <w:bottom w:val="nil"/>
              <w:right w:val="nil"/>
            </w:tcBorders>
          </w:tcPr>
          <w:p w14:paraId="26560957" w14:textId="77777777" w:rsidR="00021232" w:rsidRDefault="00021232">
            <w:pPr>
              <w:pStyle w:val="ConsPlusNormal"/>
            </w:pPr>
          </w:p>
        </w:tc>
        <w:tc>
          <w:tcPr>
            <w:tcW w:w="1644" w:type="dxa"/>
            <w:tcBorders>
              <w:top w:val="nil"/>
              <w:left w:val="nil"/>
              <w:bottom w:val="single" w:sz="4" w:space="0" w:color="auto"/>
              <w:right w:val="nil"/>
            </w:tcBorders>
            <w:vAlign w:val="bottom"/>
          </w:tcPr>
          <w:p w14:paraId="4DB1272C" w14:textId="77777777" w:rsidR="00021232" w:rsidRDefault="00021232">
            <w:pPr>
              <w:pStyle w:val="ConsPlusNormal"/>
            </w:pPr>
          </w:p>
        </w:tc>
        <w:tc>
          <w:tcPr>
            <w:tcW w:w="340" w:type="dxa"/>
            <w:tcBorders>
              <w:top w:val="nil"/>
              <w:left w:val="nil"/>
              <w:bottom w:val="nil"/>
              <w:right w:val="nil"/>
            </w:tcBorders>
          </w:tcPr>
          <w:p w14:paraId="20389149" w14:textId="77777777" w:rsidR="00021232" w:rsidRDefault="00021232">
            <w:pPr>
              <w:pStyle w:val="ConsPlusNormal"/>
            </w:pPr>
          </w:p>
        </w:tc>
        <w:tc>
          <w:tcPr>
            <w:tcW w:w="907" w:type="dxa"/>
            <w:tcBorders>
              <w:top w:val="nil"/>
              <w:left w:val="nil"/>
              <w:bottom w:val="nil"/>
              <w:right w:val="nil"/>
            </w:tcBorders>
            <w:vAlign w:val="bottom"/>
          </w:tcPr>
          <w:p w14:paraId="352A703E" w14:textId="77777777" w:rsidR="00021232" w:rsidRDefault="00021232">
            <w:pPr>
              <w:pStyle w:val="ConsPlusNormal"/>
              <w:jc w:val="both"/>
            </w:pPr>
            <w:r>
              <w:t xml:space="preserve">E-mail: </w:t>
            </w:r>
            <w:hyperlink w:anchor="P826">
              <w:r>
                <w:rPr>
                  <w:color w:val="0000FF"/>
                </w:rPr>
                <w:t>&lt;2&gt;</w:t>
              </w:r>
            </w:hyperlink>
          </w:p>
        </w:tc>
        <w:tc>
          <w:tcPr>
            <w:tcW w:w="794" w:type="dxa"/>
            <w:tcBorders>
              <w:top w:val="nil"/>
              <w:left w:val="nil"/>
              <w:bottom w:val="single" w:sz="4" w:space="0" w:color="auto"/>
              <w:right w:val="nil"/>
            </w:tcBorders>
          </w:tcPr>
          <w:p w14:paraId="3820C261" w14:textId="77777777" w:rsidR="00021232" w:rsidRDefault="00021232">
            <w:pPr>
              <w:pStyle w:val="ConsPlusNormal"/>
            </w:pPr>
          </w:p>
        </w:tc>
        <w:tc>
          <w:tcPr>
            <w:tcW w:w="340" w:type="dxa"/>
            <w:tcBorders>
              <w:top w:val="nil"/>
              <w:left w:val="nil"/>
              <w:bottom w:val="nil"/>
              <w:right w:val="nil"/>
            </w:tcBorders>
          </w:tcPr>
          <w:p w14:paraId="5BCDE47E" w14:textId="77777777" w:rsidR="00021232" w:rsidRDefault="00021232">
            <w:pPr>
              <w:pStyle w:val="ConsPlusNormal"/>
            </w:pPr>
          </w:p>
        </w:tc>
        <w:tc>
          <w:tcPr>
            <w:tcW w:w="2551" w:type="dxa"/>
            <w:tcBorders>
              <w:top w:val="nil"/>
              <w:left w:val="nil"/>
              <w:bottom w:val="nil"/>
              <w:right w:val="nil"/>
            </w:tcBorders>
            <w:vAlign w:val="bottom"/>
          </w:tcPr>
          <w:p w14:paraId="04C3AD23" w14:textId="77777777" w:rsidR="00021232" w:rsidRDefault="00021232">
            <w:pPr>
              <w:pStyle w:val="ConsPlusNormal"/>
              <w:jc w:val="center"/>
            </w:pPr>
            <w:r>
              <w:t>"__" _______ 20__ год</w:t>
            </w:r>
          </w:p>
        </w:tc>
      </w:tr>
      <w:tr w:rsidR="00021232" w14:paraId="5DC33A81" w14:textId="77777777">
        <w:tc>
          <w:tcPr>
            <w:tcW w:w="2494" w:type="dxa"/>
            <w:tcBorders>
              <w:top w:val="nil"/>
              <w:left w:val="nil"/>
              <w:bottom w:val="nil"/>
              <w:right w:val="nil"/>
            </w:tcBorders>
          </w:tcPr>
          <w:p w14:paraId="63E93110" w14:textId="77777777" w:rsidR="00021232" w:rsidRDefault="00021232">
            <w:pPr>
              <w:pStyle w:val="ConsPlusNormal"/>
            </w:pPr>
          </w:p>
        </w:tc>
        <w:tc>
          <w:tcPr>
            <w:tcW w:w="1644" w:type="dxa"/>
            <w:tcBorders>
              <w:top w:val="single" w:sz="4" w:space="0" w:color="auto"/>
              <w:left w:val="nil"/>
              <w:bottom w:val="nil"/>
              <w:right w:val="nil"/>
            </w:tcBorders>
          </w:tcPr>
          <w:p w14:paraId="040C218F" w14:textId="77777777" w:rsidR="00021232" w:rsidRDefault="00021232">
            <w:pPr>
              <w:pStyle w:val="ConsPlusNormal"/>
              <w:jc w:val="center"/>
            </w:pPr>
            <w:r>
              <w:t xml:space="preserve">(номер контактного телефона </w:t>
            </w:r>
            <w:hyperlink w:anchor="P826">
              <w:r>
                <w:rPr>
                  <w:color w:val="0000FF"/>
                </w:rPr>
                <w:t>&lt;2&gt;</w:t>
              </w:r>
            </w:hyperlink>
            <w:r>
              <w:t>)</w:t>
            </w:r>
          </w:p>
        </w:tc>
        <w:tc>
          <w:tcPr>
            <w:tcW w:w="340" w:type="dxa"/>
            <w:tcBorders>
              <w:top w:val="nil"/>
              <w:left w:val="nil"/>
              <w:bottom w:val="nil"/>
              <w:right w:val="nil"/>
            </w:tcBorders>
          </w:tcPr>
          <w:p w14:paraId="60703042" w14:textId="77777777" w:rsidR="00021232" w:rsidRDefault="00021232">
            <w:pPr>
              <w:pStyle w:val="ConsPlusNormal"/>
            </w:pPr>
          </w:p>
        </w:tc>
        <w:tc>
          <w:tcPr>
            <w:tcW w:w="1701" w:type="dxa"/>
            <w:gridSpan w:val="2"/>
            <w:tcBorders>
              <w:top w:val="nil"/>
              <w:left w:val="nil"/>
              <w:bottom w:val="nil"/>
              <w:right w:val="nil"/>
            </w:tcBorders>
          </w:tcPr>
          <w:p w14:paraId="4AF82E7D" w14:textId="77777777" w:rsidR="00021232" w:rsidRDefault="00021232">
            <w:pPr>
              <w:pStyle w:val="ConsPlusNormal"/>
            </w:pPr>
          </w:p>
        </w:tc>
        <w:tc>
          <w:tcPr>
            <w:tcW w:w="340" w:type="dxa"/>
            <w:tcBorders>
              <w:top w:val="nil"/>
              <w:left w:val="nil"/>
              <w:bottom w:val="nil"/>
              <w:right w:val="nil"/>
            </w:tcBorders>
          </w:tcPr>
          <w:p w14:paraId="2E1C5B6F" w14:textId="77777777" w:rsidR="00021232" w:rsidRDefault="00021232">
            <w:pPr>
              <w:pStyle w:val="ConsPlusNormal"/>
            </w:pPr>
          </w:p>
        </w:tc>
        <w:tc>
          <w:tcPr>
            <w:tcW w:w="2551" w:type="dxa"/>
            <w:tcBorders>
              <w:top w:val="nil"/>
              <w:left w:val="nil"/>
              <w:bottom w:val="nil"/>
              <w:right w:val="nil"/>
            </w:tcBorders>
          </w:tcPr>
          <w:p w14:paraId="10EC8BFE" w14:textId="77777777" w:rsidR="00021232" w:rsidRDefault="00021232">
            <w:pPr>
              <w:pStyle w:val="ConsPlusNormal"/>
              <w:jc w:val="center"/>
            </w:pPr>
            <w:r>
              <w:t>(дата составления документа)</w:t>
            </w:r>
          </w:p>
        </w:tc>
      </w:tr>
    </w:tbl>
    <w:p w14:paraId="25A85FA6" w14:textId="77777777" w:rsidR="00021232" w:rsidRDefault="00021232">
      <w:pPr>
        <w:pStyle w:val="ConsPlusNormal"/>
        <w:jc w:val="both"/>
      </w:pPr>
    </w:p>
    <w:p w14:paraId="476A35A7" w14:textId="77777777" w:rsidR="00021232" w:rsidRDefault="00021232">
      <w:pPr>
        <w:pStyle w:val="ConsPlusNormal"/>
        <w:ind w:firstLine="540"/>
        <w:jc w:val="both"/>
      </w:pPr>
      <w:r>
        <w:t>--------------------------------</w:t>
      </w:r>
    </w:p>
    <w:p w14:paraId="5099130C" w14:textId="77777777" w:rsidR="00021232" w:rsidRDefault="00021232">
      <w:pPr>
        <w:pStyle w:val="ConsPlusNormal"/>
        <w:spacing w:before="200"/>
        <w:ind w:firstLine="540"/>
        <w:jc w:val="both"/>
      </w:pPr>
      <w:bookmarkStart w:id="91" w:name="P825"/>
      <w:bookmarkEnd w:id="91"/>
      <w:r>
        <w:t>&lt;1&gt; Предоставление административных данных в соответствии с настоящей формой федерального статистического наблюдения приравнивается к согласию респондента на их возможную передачу субъектам официального статистического учета в целях формирования ими официальной статистической информации.</w:t>
      </w:r>
    </w:p>
    <w:p w14:paraId="1B7C82DC" w14:textId="77777777" w:rsidR="00021232" w:rsidRDefault="00021232">
      <w:pPr>
        <w:pStyle w:val="ConsPlusNormal"/>
        <w:spacing w:before="200"/>
        <w:ind w:firstLine="540"/>
        <w:jc w:val="both"/>
      </w:pPr>
      <w:bookmarkStart w:id="92" w:name="P826"/>
      <w:bookmarkEnd w:id="92"/>
      <w:r>
        <w:t>&lt;2&gt;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w:t>
      </w:r>
    </w:p>
    <w:p w14:paraId="12B5010D" w14:textId="77777777" w:rsidR="00021232" w:rsidRDefault="00021232">
      <w:pPr>
        <w:pStyle w:val="ConsPlusNormal"/>
        <w:spacing w:before="200"/>
        <w:ind w:firstLine="540"/>
        <w:jc w:val="both"/>
      </w:pPr>
      <w:r>
        <w:t xml:space="preserve">В случае направления </w:t>
      </w:r>
      <w:hyperlink w:anchor="P649">
        <w:r>
          <w:rPr>
            <w:color w:val="0000FF"/>
          </w:rPr>
          <w:t>формы</w:t>
        </w:r>
      </w:hyperlink>
      <w:r>
        <w:t xml:space="preserve">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w:t>
      </w:r>
    </w:p>
    <w:p w14:paraId="44F5FC01" w14:textId="77777777" w:rsidR="00021232" w:rsidRDefault="00021232">
      <w:pPr>
        <w:pStyle w:val="ConsPlusNormal"/>
        <w:jc w:val="both"/>
      </w:pPr>
    </w:p>
    <w:p w14:paraId="2BD1999E" w14:textId="77777777" w:rsidR="00021232" w:rsidRDefault="00021232">
      <w:pPr>
        <w:pStyle w:val="ConsPlusNormal"/>
        <w:jc w:val="center"/>
        <w:outlineLvl w:val="1"/>
      </w:pPr>
      <w:r>
        <w:t>Указания</w:t>
      </w:r>
    </w:p>
    <w:p w14:paraId="22FF016A" w14:textId="77777777" w:rsidR="00021232" w:rsidRDefault="00021232">
      <w:pPr>
        <w:pStyle w:val="ConsPlusNormal"/>
        <w:jc w:val="center"/>
      </w:pPr>
      <w:r>
        <w:t>по заполнению формы федерального статистического наблюдения</w:t>
      </w:r>
    </w:p>
    <w:p w14:paraId="2BE61022" w14:textId="77777777" w:rsidR="00021232" w:rsidRDefault="00021232">
      <w:pPr>
        <w:pStyle w:val="ConsPlusNormal"/>
        <w:jc w:val="both"/>
      </w:pPr>
    </w:p>
    <w:p w14:paraId="3405ACE9" w14:textId="77777777" w:rsidR="00021232" w:rsidRDefault="00021232">
      <w:pPr>
        <w:pStyle w:val="ConsPlusNormal"/>
        <w:ind w:firstLine="540"/>
        <w:jc w:val="both"/>
      </w:pPr>
      <w:r>
        <w:t xml:space="preserve">Административные данные (далее - данные) по </w:t>
      </w:r>
      <w:hyperlink w:anchor="P649">
        <w:r>
          <w:rPr>
            <w:color w:val="0000FF"/>
          </w:rPr>
          <w:t>форме</w:t>
        </w:r>
      </w:hyperlink>
      <w:r>
        <w:t xml:space="preserve"> федерального статистического наблюдения Приложение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 (далее - форма) предоставляют органы местного самоуправления муниципальных, городских округов и муниципальных районов, наделенные исполнительными полномочиями.</w:t>
      </w:r>
    </w:p>
    <w:p w14:paraId="58C74833" w14:textId="77777777" w:rsidR="00021232" w:rsidRDefault="00021232">
      <w:pPr>
        <w:pStyle w:val="ConsPlusNormal"/>
        <w:spacing w:before="200"/>
        <w:ind w:firstLine="540"/>
        <w:jc w:val="both"/>
      </w:pPr>
      <w:r>
        <w:t xml:space="preserve">Форма утверждена в соответствии с </w:t>
      </w:r>
      <w:hyperlink r:id="rId50">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w:t>
      </w:r>
      <w:r>
        <w:lastRenderedPageBreak/>
        <w:t xml:space="preserve">28 апреля 2008 г.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а также со </w:t>
      </w:r>
      <w:hyperlink r:id="rId51">
        <w:r>
          <w:rPr>
            <w:color w:val="0000FF"/>
          </w:rPr>
          <w:t>статьей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52">
        <w:r>
          <w:rPr>
            <w:color w:val="0000FF"/>
          </w:rPr>
          <w:t>пунктом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7029B965" w14:textId="77777777" w:rsidR="00021232" w:rsidRDefault="00021232">
      <w:pPr>
        <w:pStyle w:val="ConsPlusNormal"/>
        <w:spacing w:before="200"/>
        <w:ind w:firstLine="540"/>
        <w:jc w:val="both"/>
      </w:pPr>
      <w:hyperlink w:anchor="P649">
        <w:r>
          <w:rPr>
            <w:color w:val="0000FF"/>
          </w:rPr>
          <w:t>Форма</w:t>
        </w:r>
      </w:hyperlink>
      <w:r>
        <w:t xml:space="preserve"> предназначена для получения данных в соответствии с </w:t>
      </w:r>
      <w:hyperlink r:id="rId53">
        <w:r>
          <w:rPr>
            <w:color w:val="0000FF"/>
          </w:rPr>
          <w:t>частью 3 статьи 6</w:t>
        </w:r>
      </w:hyperlink>
      <w:r>
        <w:t xml:space="preserve"> и </w:t>
      </w:r>
      <w:hyperlink r:id="rId54">
        <w:r>
          <w:rPr>
            <w:color w:val="0000FF"/>
          </w:rPr>
          <w:t>статьей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w:t>
      </w:r>
    </w:p>
    <w:p w14:paraId="0BBA54FA" w14:textId="77777777" w:rsidR="00021232" w:rsidRDefault="00021232">
      <w:pPr>
        <w:pStyle w:val="ConsPlusNormal"/>
        <w:spacing w:before="200"/>
        <w:ind w:firstLine="540"/>
        <w:jc w:val="both"/>
      </w:pPr>
      <w:r>
        <w:t xml:space="preserve">Данные, предоставленные в соответствии с настоящей </w:t>
      </w:r>
      <w:hyperlink w:anchor="P649">
        <w:r>
          <w:rPr>
            <w:color w:val="0000FF"/>
          </w:rPr>
          <w:t>формой</w:t>
        </w:r>
      </w:hyperlink>
      <w:r>
        <w:t xml:space="preserve"> федерального статистического наблюдения, могут быть переданы иным федеральным органам исполнительной власти по их запросу.</w:t>
      </w:r>
    </w:p>
    <w:p w14:paraId="065AA2E9" w14:textId="77777777" w:rsidR="00021232" w:rsidRDefault="00021232">
      <w:pPr>
        <w:pStyle w:val="ConsPlusNormal"/>
        <w:spacing w:before="200"/>
        <w:ind w:firstLine="540"/>
        <w:jc w:val="both"/>
      </w:pPr>
      <w:r>
        <w:t xml:space="preserve">Заполненная </w:t>
      </w:r>
      <w:hyperlink w:anchor="P649">
        <w:r>
          <w:rPr>
            <w:color w:val="0000FF"/>
          </w:rPr>
          <w:t>форма</w:t>
        </w:r>
      </w:hyperlink>
      <w:r>
        <w:t xml:space="preserve"> предоставляется в территориальные органы Росстата по месту фактического осуществления деятельности юридического лица.</w:t>
      </w:r>
    </w:p>
    <w:p w14:paraId="5E287EF0" w14:textId="77777777" w:rsidR="00021232" w:rsidRDefault="00021232">
      <w:pPr>
        <w:pStyle w:val="ConsPlusNormal"/>
        <w:spacing w:before="200"/>
        <w:ind w:firstLine="540"/>
        <w:jc w:val="both"/>
      </w:pPr>
      <w:r>
        <w:t xml:space="preserve">По </w:t>
      </w:r>
      <w:hyperlink w:anchor="P669">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14:paraId="529AA32A" w14:textId="77777777" w:rsidR="00021232" w:rsidRDefault="00021232">
      <w:pPr>
        <w:pStyle w:val="ConsPlusNormal"/>
        <w:spacing w:before="200"/>
        <w:ind w:firstLine="540"/>
        <w:jc w:val="both"/>
      </w:pPr>
      <w:r>
        <w:t xml:space="preserve">В </w:t>
      </w:r>
      <w:hyperlink w:anchor="P670">
        <w:r>
          <w:rPr>
            <w:color w:val="0000FF"/>
          </w:rPr>
          <w:t>кодовой части</w:t>
        </w:r>
      </w:hyperlink>
      <w: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14:paraId="11726444" w14:textId="77777777" w:rsidR="00021232" w:rsidRDefault="00021232">
      <w:pPr>
        <w:pStyle w:val="ConsPlusNormal"/>
        <w:spacing w:before="200"/>
        <w:ind w:firstLine="540"/>
        <w:jc w:val="both"/>
      </w:pPr>
      <w:r>
        <w:t xml:space="preserve">В </w:t>
      </w:r>
      <w:hyperlink w:anchor="P677">
        <w:r>
          <w:rPr>
            <w:color w:val="0000FF"/>
          </w:rPr>
          <w:t>графе 3</w:t>
        </w:r>
      </w:hyperlink>
      <w:r>
        <w:t xml:space="preserve"> кодовой части формы титульного листа проставляется код типа муниципального образования: муниципальный район - 13, городской округ - 15, муниципальный округ - 20.</w:t>
      </w:r>
    </w:p>
    <w:p w14:paraId="6C7D4EA8" w14:textId="77777777" w:rsidR="00021232" w:rsidRDefault="00021232">
      <w:pPr>
        <w:pStyle w:val="ConsPlusNormal"/>
        <w:spacing w:before="200"/>
        <w:ind w:firstLine="540"/>
        <w:jc w:val="both"/>
      </w:pPr>
      <w:r>
        <w:t xml:space="preserve">В </w:t>
      </w:r>
      <w:hyperlink w:anchor="P678">
        <w:r>
          <w:rPr>
            <w:color w:val="0000FF"/>
          </w:rPr>
          <w:t>графе 4</w:t>
        </w:r>
      </w:hyperlink>
      <w:r>
        <w:t xml:space="preserve"> кодовой части формы титульного листа проставляется код </w:t>
      </w:r>
      <w:hyperlink r:id="rId55">
        <w:r>
          <w:rPr>
            <w:color w:val="0000FF"/>
          </w:rPr>
          <w:t>ОКТМО</w:t>
        </w:r>
      </w:hyperlink>
      <w:r>
        <w:t xml:space="preserve"> муниципального образования, за которое предоставляется отчет.</w:t>
      </w:r>
    </w:p>
    <w:p w14:paraId="1E3F6796" w14:textId="77777777" w:rsidR="00021232" w:rsidRDefault="00021232">
      <w:pPr>
        <w:pStyle w:val="ConsPlusNormal"/>
        <w:spacing w:before="200"/>
        <w:ind w:firstLine="540"/>
        <w:jc w:val="both"/>
      </w:pPr>
      <w:r>
        <w:t xml:space="preserve">В </w:t>
      </w:r>
      <w:hyperlink w:anchor="P692">
        <w:r>
          <w:rPr>
            <w:color w:val="0000FF"/>
          </w:rPr>
          <w:t>строке 1</w:t>
        </w:r>
      </w:hyperlink>
      <w:r>
        <w:t xml:space="preserve"> показатель определяется делением:</w:t>
      </w:r>
    </w:p>
    <w:p w14:paraId="0175B658" w14:textId="77777777" w:rsidR="00021232" w:rsidRDefault="00021232">
      <w:pPr>
        <w:pStyle w:val="ConsPlusNormal"/>
        <w:spacing w:before="200"/>
        <w:ind w:firstLine="540"/>
        <w:jc w:val="both"/>
      </w:pPr>
      <w:r>
        <w:t>числитель - разница между среднегодовой численностью постоянного населения муниципального, городского округов (муниципального района) и численностью населения, проживающего в населенных пунктах, имеющих регулярное автобусное и (или) железнодорожное сообщение с административным центром муниципального, городского округов (муниципального района). Населенный пункт, находящийся на расстоянии менее 3-х километров от автобусной остановки и (или) железнодорожной станции, относится к обслуживаемому пункту;</w:t>
      </w:r>
    </w:p>
    <w:p w14:paraId="1BE10113" w14:textId="77777777" w:rsidR="00021232" w:rsidRDefault="00021232">
      <w:pPr>
        <w:pStyle w:val="ConsPlusNormal"/>
        <w:spacing w:before="200"/>
        <w:ind w:firstLine="540"/>
        <w:jc w:val="both"/>
      </w:pPr>
      <w:r>
        <w:t>знаменатель - среднегодовая численность постоянного населения муниципального, городского округов (муниципального района);</w:t>
      </w:r>
    </w:p>
    <w:p w14:paraId="21F2E4BC" w14:textId="77777777" w:rsidR="00021232" w:rsidRDefault="00021232">
      <w:pPr>
        <w:pStyle w:val="ConsPlusNormal"/>
        <w:spacing w:before="200"/>
        <w:ind w:firstLine="540"/>
        <w:jc w:val="both"/>
      </w:pPr>
      <w:r>
        <w:t>результат умножается на 100%.</w:t>
      </w:r>
    </w:p>
    <w:p w14:paraId="7E3DD36D" w14:textId="77777777" w:rsidR="00021232" w:rsidRDefault="00021232">
      <w:pPr>
        <w:pStyle w:val="ConsPlusNormal"/>
        <w:spacing w:before="200"/>
        <w:ind w:firstLine="540"/>
        <w:jc w:val="both"/>
      </w:pPr>
      <w:r>
        <w:t xml:space="preserve">В </w:t>
      </w:r>
      <w:hyperlink w:anchor="P696">
        <w:r>
          <w:rPr>
            <w:color w:val="0000FF"/>
          </w:rPr>
          <w:t>строке 2</w:t>
        </w:r>
      </w:hyperlink>
      <w:r>
        <w:t xml:space="preserve"> показатель заполняется на основании данных административного учета решений о предоставлении земельных участков - в случае, когда земельные участки предоставлялись без торгов, либо из протоколов о результатах торгов - в случае, когда земельные участки предоставлялись на торгах, и определяется делением:</w:t>
      </w:r>
    </w:p>
    <w:p w14:paraId="24E4FDF7" w14:textId="77777777" w:rsidR="00021232" w:rsidRDefault="00021232">
      <w:pPr>
        <w:pStyle w:val="ConsPlusNormal"/>
        <w:spacing w:before="200"/>
        <w:ind w:firstLine="540"/>
        <w:jc w:val="both"/>
      </w:pPr>
      <w:r>
        <w:t>числитель - площадь всех земельных участков, предоставленных для строительства, га;</w:t>
      </w:r>
    </w:p>
    <w:p w14:paraId="7FEFA440" w14:textId="77777777" w:rsidR="00021232" w:rsidRDefault="00021232">
      <w:pPr>
        <w:pStyle w:val="ConsPlusNormal"/>
        <w:spacing w:before="200"/>
        <w:ind w:firstLine="540"/>
        <w:jc w:val="both"/>
      </w:pPr>
      <w:r>
        <w:t>знаменатель - среднегодовая численность населения, человек;</w:t>
      </w:r>
    </w:p>
    <w:p w14:paraId="277D1BF2" w14:textId="77777777" w:rsidR="00021232" w:rsidRDefault="00021232">
      <w:pPr>
        <w:pStyle w:val="ConsPlusNormal"/>
        <w:spacing w:before="200"/>
        <w:ind w:firstLine="540"/>
        <w:jc w:val="both"/>
      </w:pPr>
      <w:r>
        <w:t>результат умножается на 10000.</w:t>
      </w:r>
    </w:p>
    <w:p w14:paraId="05A5CD96" w14:textId="77777777" w:rsidR="00021232" w:rsidRDefault="00021232">
      <w:pPr>
        <w:pStyle w:val="ConsPlusNormal"/>
        <w:spacing w:before="200"/>
        <w:ind w:firstLine="540"/>
        <w:jc w:val="both"/>
      </w:pPr>
      <w:r>
        <w:t xml:space="preserve">Из </w:t>
      </w:r>
      <w:hyperlink w:anchor="P696">
        <w:r>
          <w:rPr>
            <w:color w:val="0000FF"/>
          </w:rPr>
          <w:t>строки 2</w:t>
        </w:r>
      </w:hyperlink>
      <w:r>
        <w:t xml:space="preserve"> выделяется </w:t>
      </w:r>
      <w:hyperlink w:anchor="P700">
        <w:r>
          <w:rPr>
            <w:color w:val="0000FF"/>
          </w:rPr>
          <w:t>строка 3</w:t>
        </w:r>
      </w:hyperlink>
      <w:r>
        <w:t>:</w:t>
      </w:r>
    </w:p>
    <w:p w14:paraId="44CCAF96" w14:textId="77777777" w:rsidR="00021232" w:rsidRDefault="00021232">
      <w:pPr>
        <w:pStyle w:val="ConsPlusNormal"/>
        <w:spacing w:before="200"/>
        <w:ind w:firstLine="540"/>
        <w:jc w:val="both"/>
      </w:pPr>
      <w:r>
        <w:lastRenderedPageBreak/>
        <w:t>числитель -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га;</w:t>
      </w:r>
    </w:p>
    <w:p w14:paraId="7B78DAE4" w14:textId="77777777" w:rsidR="00021232" w:rsidRDefault="00021232">
      <w:pPr>
        <w:pStyle w:val="ConsPlusNormal"/>
        <w:spacing w:before="200"/>
        <w:ind w:firstLine="540"/>
        <w:jc w:val="both"/>
      </w:pPr>
      <w:r>
        <w:t>знаменатель - среднегодовая численность населения, человек;</w:t>
      </w:r>
    </w:p>
    <w:p w14:paraId="66724F04" w14:textId="77777777" w:rsidR="00021232" w:rsidRDefault="00021232">
      <w:pPr>
        <w:pStyle w:val="ConsPlusNormal"/>
        <w:spacing w:before="200"/>
        <w:ind w:firstLine="540"/>
        <w:jc w:val="both"/>
      </w:pPr>
      <w:r>
        <w:t>результат умножается на 10000.</w:t>
      </w:r>
    </w:p>
    <w:p w14:paraId="4A4E45C3" w14:textId="77777777" w:rsidR="00021232" w:rsidRDefault="00021232">
      <w:pPr>
        <w:pStyle w:val="ConsPlusNormal"/>
        <w:spacing w:before="200"/>
        <w:ind w:firstLine="540"/>
        <w:jc w:val="both"/>
      </w:pPr>
      <w:r>
        <w:t xml:space="preserve">В </w:t>
      </w:r>
      <w:hyperlink w:anchor="P704">
        <w:r>
          <w:rPr>
            <w:color w:val="0000FF"/>
          </w:rPr>
          <w:t>строке 4</w:t>
        </w:r>
      </w:hyperlink>
      <w:r>
        <w:t xml:space="preserve"> показатель определяется делением:</w:t>
      </w:r>
    </w:p>
    <w:p w14:paraId="37D7269A" w14:textId="77777777" w:rsidR="00021232" w:rsidRDefault="00021232">
      <w:pPr>
        <w:pStyle w:val="ConsPlusNormal"/>
        <w:spacing w:before="200"/>
        <w:ind w:firstLine="540"/>
        <w:jc w:val="both"/>
      </w:pPr>
      <w:r>
        <w:t>числитель - площадь земельных участков, являющихся объектами налогообложения земельным налогом, га;</w:t>
      </w:r>
    </w:p>
    <w:p w14:paraId="53F0B6D7" w14:textId="77777777" w:rsidR="00021232" w:rsidRDefault="00021232">
      <w:pPr>
        <w:pStyle w:val="ConsPlusNormal"/>
        <w:spacing w:before="200"/>
        <w:ind w:firstLine="540"/>
        <w:jc w:val="both"/>
      </w:pPr>
      <w:r>
        <w:t>знаменатель - общая площадь территории муниципального, городского округов (муниципального района), подлежащая налогообложению в соответствии с действующим законодательством, га;</w:t>
      </w:r>
    </w:p>
    <w:p w14:paraId="54A3283A" w14:textId="77777777" w:rsidR="00021232" w:rsidRDefault="00021232">
      <w:pPr>
        <w:pStyle w:val="ConsPlusNormal"/>
        <w:spacing w:before="200"/>
        <w:ind w:firstLine="540"/>
        <w:jc w:val="both"/>
      </w:pPr>
      <w:r>
        <w:t>результат умножается на 100%.</w:t>
      </w:r>
    </w:p>
    <w:p w14:paraId="124B15E9" w14:textId="77777777" w:rsidR="00021232" w:rsidRDefault="00021232">
      <w:pPr>
        <w:pStyle w:val="ConsPlusNormal"/>
        <w:spacing w:before="200"/>
        <w:ind w:firstLine="540"/>
        <w:jc w:val="both"/>
      </w:pPr>
      <w:hyperlink w:anchor="P708">
        <w:r>
          <w:rPr>
            <w:color w:val="0000FF"/>
          </w:rPr>
          <w:t>Строки 5</w:t>
        </w:r>
      </w:hyperlink>
      <w:r>
        <w:t xml:space="preserve"> и </w:t>
      </w:r>
      <w:hyperlink w:anchor="P716">
        <w:r>
          <w:rPr>
            <w:color w:val="0000FF"/>
          </w:rPr>
          <w:t>6</w:t>
        </w:r>
      </w:hyperlink>
      <w:r>
        <w:t xml:space="preserve"> заполняются на основании данных административного учета. Показывается площадь предоставленных для строительства земельных участков,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14:paraId="65944124" w14:textId="77777777" w:rsidR="00021232" w:rsidRDefault="00021232">
      <w:pPr>
        <w:pStyle w:val="ConsPlusNormal"/>
        <w:spacing w:before="200"/>
        <w:ind w:firstLine="540"/>
        <w:jc w:val="both"/>
      </w:pPr>
      <w:r>
        <w:t xml:space="preserve">по </w:t>
      </w:r>
      <w:hyperlink w:anchor="P708">
        <w:r>
          <w:rPr>
            <w:color w:val="0000FF"/>
          </w:rPr>
          <w:t>строке 5</w:t>
        </w:r>
      </w:hyperlink>
      <w:r>
        <w:t xml:space="preserve"> - объектов жилищного строительства - в течение трех и более лет до конца отчетного года;</w:t>
      </w:r>
    </w:p>
    <w:p w14:paraId="0393F672" w14:textId="77777777" w:rsidR="00021232" w:rsidRDefault="00021232">
      <w:pPr>
        <w:pStyle w:val="ConsPlusNormal"/>
        <w:spacing w:before="200"/>
        <w:ind w:firstLine="540"/>
        <w:jc w:val="both"/>
      </w:pPr>
      <w:r>
        <w:t xml:space="preserve">по </w:t>
      </w:r>
      <w:hyperlink w:anchor="P716">
        <w:r>
          <w:rPr>
            <w:color w:val="0000FF"/>
          </w:rPr>
          <w:t>строке 6</w:t>
        </w:r>
      </w:hyperlink>
      <w:r>
        <w:t xml:space="preserve"> - иных объектов капитального строительства - в течение пяти и более лет до конца отчетного года.</w:t>
      </w:r>
    </w:p>
    <w:p w14:paraId="5E622A43" w14:textId="77777777" w:rsidR="00021232" w:rsidRDefault="00021232">
      <w:pPr>
        <w:pStyle w:val="ConsPlusNormal"/>
        <w:spacing w:before="200"/>
        <w:ind w:firstLine="540"/>
        <w:jc w:val="both"/>
      </w:pPr>
      <w:r>
        <w:t xml:space="preserve">Показатели по </w:t>
      </w:r>
      <w:hyperlink w:anchor="P708">
        <w:r>
          <w:rPr>
            <w:color w:val="0000FF"/>
          </w:rPr>
          <w:t>строкам 5</w:t>
        </w:r>
      </w:hyperlink>
      <w:r>
        <w:t xml:space="preserve"> и </w:t>
      </w:r>
      <w:hyperlink w:anchor="P716">
        <w:r>
          <w:rPr>
            <w:color w:val="0000FF"/>
          </w:rPr>
          <w:t>6</w:t>
        </w:r>
      </w:hyperlink>
      <w:r>
        <w:t xml:space="preserve"> рассчитываются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и срок введения </w:t>
      </w:r>
      <w:proofErr w:type="gramStart"/>
      <w:r>
        <w:t>объекта</w:t>
      </w:r>
      <w:proofErr w:type="gramEnd"/>
      <w:r>
        <w:t xml:space="preserve"> по которому истек.</w:t>
      </w:r>
    </w:p>
    <w:p w14:paraId="76FC24AD" w14:textId="77777777" w:rsidR="00021232" w:rsidRDefault="00021232">
      <w:pPr>
        <w:pStyle w:val="ConsPlusNormal"/>
        <w:spacing w:before="200"/>
        <w:ind w:firstLine="540"/>
        <w:jc w:val="both"/>
      </w:pPr>
      <w:r>
        <w:t>В отношении объектов жилищного строительства учитываются только данные по строительству многоквартирных жилых домов.</w:t>
      </w:r>
    </w:p>
    <w:p w14:paraId="421806F8" w14:textId="77777777" w:rsidR="00021232" w:rsidRDefault="00021232">
      <w:pPr>
        <w:pStyle w:val="ConsPlusNormal"/>
        <w:spacing w:before="200"/>
        <w:ind w:firstLine="540"/>
        <w:jc w:val="both"/>
      </w:pPr>
      <w:r>
        <w:t xml:space="preserve">В </w:t>
      </w:r>
      <w:hyperlink w:anchor="P720">
        <w:r>
          <w:rPr>
            <w:color w:val="0000FF"/>
          </w:rPr>
          <w:t>строке 7</w:t>
        </w:r>
      </w:hyperlink>
      <w:r>
        <w:t xml:space="preserve"> учитываются объекты, не завершенные строительством в установленные сроки строительства, осуществляемого за счет средств бюджета муниципального, городского округов (муниципального района), по состоянию на конец отчетного года.</w:t>
      </w:r>
    </w:p>
    <w:p w14:paraId="2ED03754" w14:textId="77777777" w:rsidR="00021232" w:rsidRDefault="00021232">
      <w:pPr>
        <w:pStyle w:val="ConsPlusNormal"/>
        <w:spacing w:before="200"/>
        <w:ind w:firstLine="540"/>
        <w:jc w:val="both"/>
      </w:pPr>
      <w:r>
        <w:t>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не включаемые в бухгалтерском учете в состав основных средств объекты, принятые в эксплуатацию на основании актов приемки,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w:t>
      </w:r>
    </w:p>
    <w:p w14:paraId="04E76630" w14:textId="77777777" w:rsidR="00021232" w:rsidRDefault="00021232">
      <w:pPr>
        <w:pStyle w:val="ConsPlusNormal"/>
        <w:spacing w:before="200"/>
        <w:ind w:firstLine="540"/>
        <w:jc w:val="both"/>
      </w:pPr>
      <w:r>
        <w:t>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 начала строительства этих объектов до конца года.</w:t>
      </w:r>
    </w:p>
    <w:p w14:paraId="3C47FCA8" w14:textId="77777777" w:rsidR="00021232" w:rsidRDefault="00021232">
      <w:pPr>
        <w:pStyle w:val="ConsPlusNormal"/>
        <w:spacing w:before="200"/>
        <w:ind w:firstLine="540"/>
        <w:jc w:val="both"/>
      </w:pPr>
      <w:hyperlink w:anchor="P724">
        <w:r>
          <w:rPr>
            <w:color w:val="0000FF"/>
          </w:rPr>
          <w:t>Строка 8</w:t>
        </w:r>
      </w:hyperlink>
      <w:r>
        <w:t xml:space="preserve"> 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 Показатель рассчитывается делением:</w:t>
      </w:r>
    </w:p>
    <w:p w14:paraId="30B47BDE" w14:textId="77777777" w:rsidR="00021232" w:rsidRDefault="00021232">
      <w:pPr>
        <w:pStyle w:val="ConsPlusNormal"/>
        <w:spacing w:before="200"/>
        <w:ind w:firstLine="540"/>
        <w:jc w:val="both"/>
      </w:pPr>
      <w:r>
        <w:t>числитель - число многоквартирных домов, расположенных на земельных участках, в отношении которых осуществлен государственный кадастровый учет;</w:t>
      </w:r>
    </w:p>
    <w:p w14:paraId="1700CE64" w14:textId="77777777" w:rsidR="00021232" w:rsidRDefault="00021232">
      <w:pPr>
        <w:pStyle w:val="ConsPlusNormal"/>
        <w:spacing w:before="200"/>
        <w:ind w:firstLine="540"/>
        <w:jc w:val="both"/>
      </w:pPr>
      <w:r>
        <w:lastRenderedPageBreak/>
        <w:t>знаменатель - общее число многоквартирных домов (имеющих разрешение на ввод в эксплуатацию);</w:t>
      </w:r>
    </w:p>
    <w:p w14:paraId="14FA8488" w14:textId="77777777" w:rsidR="00021232" w:rsidRDefault="00021232">
      <w:pPr>
        <w:pStyle w:val="ConsPlusNormal"/>
        <w:spacing w:before="200"/>
        <w:ind w:firstLine="540"/>
        <w:jc w:val="both"/>
      </w:pPr>
      <w:r>
        <w:t>результат умножается на 100%.</w:t>
      </w:r>
    </w:p>
    <w:p w14:paraId="69BB23B4" w14:textId="77777777" w:rsidR="00021232" w:rsidRDefault="00021232">
      <w:pPr>
        <w:pStyle w:val="ConsPlusNormal"/>
        <w:spacing w:before="200"/>
        <w:ind w:firstLine="540"/>
        <w:jc w:val="both"/>
      </w:pPr>
      <w:r>
        <w:t xml:space="preserve">По </w:t>
      </w:r>
      <w:hyperlink w:anchor="P728">
        <w:r>
          <w:rPr>
            <w:color w:val="0000FF"/>
          </w:rPr>
          <w:t>строке 9</w:t>
        </w:r>
      </w:hyperlink>
      <w:r>
        <w:t xml:space="preserve"> учитываются основные фонды организаций муниципальной формы собственности по полной учетной стоимости на конец года с учетом добровольной переоценки в соответствии с </w:t>
      </w:r>
      <w:hyperlink r:id="rId56">
        <w:r>
          <w:rPr>
            <w:color w:val="0000FF"/>
          </w:rPr>
          <w:t>пунктом 15</w:t>
        </w:r>
      </w:hyperlink>
      <w:r>
        <w:t xml:space="preserve"> Положения по бухгалтерскому учету "Учет основных средств" ПБУ 6/01.</w:t>
      </w:r>
    </w:p>
    <w:p w14:paraId="4B55A979" w14:textId="77777777" w:rsidR="00021232" w:rsidRDefault="00021232">
      <w:pPr>
        <w:pStyle w:val="ConsPlusNormal"/>
        <w:spacing w:before="200"/>
        <w:ind w:firstLine="540"/>
        <w:jc w:val="both"/>
      </w:pPr>
      <w:r>
        <w:t>Показатель рассчитывается делением:</w:t>
      </w:r>
    </w:p>
    <w:p w14:paraId="3053752E" w14:textId="77777777" w:rsidR="00021232" w:rsidRDefault="00021232">
      <w:pPr>
        <w:pStyle w:val="ConsPlusNormal"/>
        <w:spacing w:before="200"/>
        <w:ind w:firstLine="540"/>
        <w:jc w:val="both"/>
      </w:pPr>
      <w:r>
        <w:t>числитель - стоимость основных фондов организаций муниципальной формы собственности, находящихся в стадии банкротства (с момента объявления процедуры банкротства), тыс. рублей;</w:t>
      </w:r>
    </w:p>
    <w:p w14:paraId="0CC3209C" w14:textId="77777777" w:rsidR="00021232" w:rsidRDefault="00021232">
      <w:pPr>
        <w:pStyle w:val="ConsPlusNormal"/>
        <w:spacing w:before="200"/>
        <w:ind w:firstLine="540"/>
        <w:jc w:val="both"/>
      </w:pPr>
      <w:r>
        <w:t>знаменатель - общая стоимость основных фондов организаций муниципальной формы собственности, тыс. рублей;</w:t>
      </w:r>
    </w:p>
    <w:p w14:paraId="34C6AB4F" w14:textId="77777777" w:rsidR="00021232" w:rsidRDefault="00021232">
      <w:pPr>
        <w:pStyle w:val="ConsPlusNormal"/>
        <w:spacing w:before="200"/>
        <w:ind w:firstLine="540"/>
        <w:jc w:val="both"/>
      </w:pPr>
      <w:r>
        <w:t>результат умножается на 100%.</w:t>
      </w:r>
    </w:p>
    <w:p w14:paraId="44A6B6BD" w14:textId="77777777" w:rsidR="00021232" w:rsidRDefault="00021232">
      <w:pPr>
        <w:pStyle w:val="ConsPlusNormal"/>
        <w:spacing w:before="200"/>
        <w:ind w:firstLine="540"/>
        <w:jc w:val="both"/>
      </w:pPr>
      <w:r>
        <w:t xml:space="preserve">В </w:t>
      </w:r>
      <w:hyperlink w:anchor="P736">
        <w:r>
          <w:rPr>
            <w:color w:val="0000FF"/>
          </w:rPr>
          <w:t>строках 10</w:t>
        </w:r>
      </w:hyperlink>
      <w:r>
        <w:t xml:space="preserve">, </w:t>
      </w:r>
      <w:hyperlink w:anchor="P744">
        <w:r>
          <w:rPr>
            <w:color w:val="0000FF"/>
          </w:rPr>
          <w:t>12</w:t>
        </w:r>
      </w:hyperlink>
      <w:r>
        <w:t xml:space="preserve">, </w:t>
      </w:r>
      <w:hyperlink w:anchor="P748">
        <w:r>
          <w:rPr>
            <w:color w:val="0000FF"/>
          </w:rPr>
          <w:t>13</w:t>
        </w:r>
      </w:hyperlink>
      <w:r>
        <w:t xml:space="preserve">, </w:t>
      </w:r>
      <w:hyperlink w:anchor="P752">
        <w:r>
          <w:rPr>
            <w:color w:val="0000FF"/>
          </w:rPr>
          <w:t>14</w:t>
        </w:r>
      </w:hyperlink>
      <w:r>
        <w:t xml:space="preserve"> показатель определяется делением:</w:t>
      </w:r>
    </w:p>
    <w:p w14:paraId="4ABD3D9C" w14:textId="77777777" w:rsidR="00021232" w:rsidRDefault="00021232">
      <w:pPr>
        <w:pStyle w:val="ConsPlusNormal"/>
        <w:spacing w:before="200"/>
        <w:ind w:firstLine="540"/>
        <w:jc w:val="both"/>
      </w:pPr>
      <w:r>
        <w:t>числитель - объем (количество) потребленного соответствующего энергетического ресурса в многоквартирных домах (электрическая энергия, горячая вода, холодная вода, природный газ);</w:t>
      </w:r>
    </w:p>
    <w:p w14:paraId="58F1786A" w14:textId="77777777" w:rsidR="00021232" w:rsidRDefault="00021232">
      <w:pPr>
        <w:pStyle w:val="ConsPlusNormal"/>
        <w:spacing w:before="200"/>
        <w:ind w:firstLine="540"/>
        <w:jc w:val="both"/>
      </w:pPr>
      <w:r>
        <w:t>знаменатель - число проживающих в многоквартирных домах муниципального, городского округов (муниципального района), которым отпущен соответствующий энергетический ресурс.</w:t>
      </w:r>
    </w:p>
    <w:p w14:paraId="42A5662E" w14:textId="77777777" w:rsidR="00021232" w:rsidRDefault="00021232">
      <w:pPr>
        <w:pStyle w:val="ConsPlusNormal"/>
        <w:spacing w:before="200"/>
        <w:ind w:firstLine="540"/>
        <w:jc w:val="both"/>
      </w:pPr>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w:t>
      </w:r>
    </w:p>
    <w:p w14:paraId="5E4DCD39" w14:textId="77777777" w:rsidR="00021232" w:rsidRDefault="00021232">
      <w:pPr>
        <w:pStyle w:val="ConsPlusNormal"/>
        <w:spacing w:before="200"/>
        <w:ind w:firstLine="540"/>
        <w:jc w:val="both"/>
      </w:pPr>
      <w:r>
        <w:t>Не учитываются в числе проживающих лица, временно выбывшие с данной площади на срок свыше 6 месяцев. К такой категории относятся учащиеся вузов, средних специальных учебных заведений, общеобразовательных школ, ПТУ, школ-интернатов, которые в период учебы проживают по месту нахождения учебного заведения (в общежитиях, интернатах при школах), а также призванные на службу и другие. Лица, временно отсутствующие по месту постоянного проживания свыше 6 месяцев по условиям и характеру работы (экипажи судов, работники геологических изыскательных партий, экспедиций и другие), учитываются как постоянно проживающие.</w:t>
      </w:r>
    </w:p>
    <w:p w14:paraId="69C6EDBA" w14:textId="77777777" w:rsidR="00021232" w:rsidRDefault="00021232">
      <w:pPr>
        <w:pStyle w:val="ConsPlusNormal"/>
        <w:spacing w:before="200"/>
        <w:ind w:firstLine="540"/>
        <w:jc w:val="both"/>
      </w:pPr>
      <w:r>
        <w:t>Не включается в число проживающих численность проживающих в детских домах, пансионатах, интернатах, домах для престарелых, в студенческих общежитиях и общежитиях рабочих и служащих.</w:t>
      </w:r>
    </w:p>
    <w:p w14:paraId="0F9AF99A" w14:textId="77777777" w:rsidR="00021232" w:rsidRDefault="00021232">
      <w:pPr>
        <w:pStyle w:val="ConsPlusNormal"/>
        <w:spacing w:before="200"/>
        <w:ind w:firstLine="540"/>
        <w:jc w:val="both"/>
      </w:pPr>
      <w:r>
        <w:t xml:space="preserve">В </w:t>
      </w:r>
      <w:hyperlink w:anchor="P740">
        <w:r>
          <w:rPr>
            <w:color w:val="0000FF"/>
          </w:rPr>
          <w:t>строке 11</w:t>
        </w:r>
      </w:hyperlink>
      <w:r>
        <w:t xml:space="preserve"> показатель "Удельная величина потребления тепловой энергии в многоквартирных домах" определяется делением:</w:t>
      </w:r>
    </w:p>
    <w:p w14:paraId="4766342E" w14:textId="77777777" w:rsidR="00021232" w:rsidRDefault="00021232">
      <w:pPr>
        <w:pStyle w:val="ConsPlusNormal"/>
        <w:spacing w:before="200"/>
        <w:ind w:firstLine="540"/>
        <w:jc w:val="both"/>
      </w:pPr>
      <w:r>
        <w:t>числитель - объем (количество) потребленной тепловой энергии в многоквартирных домах;</w:t>
      </w:r>
    </w:p>
    <w:p w14:paraId="36EC9B22" w14:textId="77777777" w:rsidR="00021232" w:rsidRDefault="00021232">
      <w:pPr>
        <w:pStyle w:val="ConsPlusNormal"/>
        <w:spacing w:before="200"/>
        <w:ind w:firstLine="540"/>
        <w:jc w:val="both"/>
      </w:pPr>
      <w:r>
        <w:t>знаменатель - общая площадь жилых помещений в многоквартирных домах муниципального, городского округов (муниципального района).</w:t>
      </w:r>
    </w:p>
    <w:p w14:paraId="2E0839B3" w14:textId="77777777" w:rsidR="00021232" w:rsidRDefault="00021232">
      <w:pPr>
        <w:pStyle w:val="ConsPlusNormal"/>
        <w:spacing w:before="200"/>
        <w:ind w:firstLine="540"/>
        <w:jc w:val="both"/>
      </w:pPr>
      <w:r>
        <w:t>Общая площадь жилых помещений в обслуживаемом многоквартирном доме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C9A5369" w14:textId="77777777" w:rsidR="00021232" w:rsidRDefault="00021232">
      <w:pPr>
        <w:pStyle w:val="ConsPlusNormal"/>
        <w:spacing w:before="200"/>
        <w:ind w:firstLine="540"/>
        <w:jc w:val="both"/>
      </w:pPr>
      <w:r>
        <w:t xml:space="preserve">В </w:t>
      </w:r>
      <w:hyperlink w:anchor="P760">
        <w:r>
          <w:rPr>
            <w:color w:val="0000FF"/>
          </w:rPr>
          <w:t>строках 15</w:t>
        </w:r>
      </w:hyperlink>
      <w:r>
        <w:t xml:space="preserve">, </w:t>
      </w:r>
      <w:hyperlink w:anchor="P768">
        <w:r>
          <w:rPr>
            <w:color w:val="0000FF"/>
          </w:rPr>
          <w:t>17</w:t>
        </w:r>
      </w:hyperlink>
      <w:r>
        <w:t xml:space="preserve">, </w:t>
      </w:r>
      <w:hyperlink w:anchor="P772">
        <w:r>
          <w:rPr>
            <w:color w:val="0000FF"/>
          </w:rPr>
          <w:t>18</w:t>
        </w:r>
      </w:hyperlink>
      <w:r>
        <w:t xml:space="preserve">, </w:t>
      </w:r>
      <w:hyperlink w:anchor="P776">
        <w:r>
          <w:rPr>
            <w:color w:val="0000FF"/>
          </w:rPr>
          <w:t>19</w:t>
        </w:r>
      </w:hyperlink>
      <w:r>
        <w:t xml:space="preserve"> показатель определяется делением:</w:t>
      </w:r>
    </w:p>
    <w:p w14:paraId="177E8C48" w14:textId="77777777" w:rsidR="00021232" w:rsidRDefault="00021232">
      <w:pPr>
        <w:pStyle w:val="ConsPlusNormal"/>
        <w:spacing w:before="200"/>
        <w:ind w:firstLine="540"/>
        <w:jc w:val="both"/>
      </w:pPr>
      <w:r>
        <w:t>числитель - объем (количество) потребленного (израсходованного) соответствующего энергетического ресурса муниципальными бюджетными учреждениями (электрическая энергия, горячая вода, холодная вода, природный газ);</w:t>
      </w:r>
    </w:p>
    <w:p w14:paraId="6CD87547" w14:textId="77777777" w:rsidR="00021232" w:rsidRDefault="00021232">
      <w:pPr>
        <w:pStyle w:val="ConsPlusNormal"/>
        <w:spacing w:before="200"/>
        <w:ind w:firstLine="540"/>
        <w:jc w:val="both"/>
      </w:pPr>
      <w:r>
        <w:lastRenderedPageBreak/>
        <w:t>знаменатель - среднегодовая численность постоянного населения муниципального, городского округов (муниципального района).</w:t>
      </w:r>
    </w:p>
    <w:p w14:paraId="47181DCD" w14:textId="77777777" w:rsidR="00021232" w:rsidRDefault="00021232">
      <w:pPr>
        <w:pStyle w:val="ConsPlusNormal"/>
        <w:spacing w:before="200"/>
        <w:ind w:firstLine="540"/>
        <w:jc w:val="both"/>
      </w:pPr>
      <w:r>
        <w:t xml:space="preserve">В </w:t>
      </w:r>
      <w:hyperlink w:anchor="P764">
        <w:r>
          <w:rPr>
            <w:color w:val="0000FF"/>
          </w:rPr>
          <w:t>строке 16</w:t>
        </w:r>
      </w:hyperlink>
      <w:r>
        <w:t xml:space="preserve"> показатель "Удельная величина потребления тепловой энергии муниципальными бюджетными учреждениями" определяется делением:</w:t>
      </w:r>
    </w:p>
    <w:p w14:paraId="033C28CE" w14:textId="77777777" w:rsidR="00021232" w:rsidRDefault="00021232">
      <w:pPr>
        <w:pStyle w:val="ConsPlusNormal"/>
        <w:spacing w:before="200"/>
        <w:ind w:firstLine="540"/>
        <w:jc w:val="both"/>
      </w:pPr>
      <w:r>
        <w:t>числитель - суммарное количество тепловой энергии, потребленной муниципальными бюджетными учреждениями;</w:t>
      </w:r>
    </w:p>
    <w:p w14:paraId="35F60675" w14:textId="77777777" w:rsidR="00021232" w:rsidRDefault="00021232">
      <w:pPr>
        <w:pStyle w:val="ConsPlusNormal"/>
        <w:spacing w:before="200"/>
        <w:ind w:firstLine="540"/>
        <w:jc w:val="both"/>
      </w:pPr>
      <w:r>
        <w:t>знаменатель - общая площадь муниципальных бюджетных учреждений муниципального, городского округов (муниципального района).</w:t>
      </w:r>
    </w:p>
    <w:p w14:paraId="3A628302" w14:textId="77777777" w:rsidR="00021232" w:rsidRDefault="00021232">
      <w:pPr>
        <w:pStyle w:val="ConsPlusNormal"/>
        <w:spacing w:before="200"/>
        <w:ind w:firstLine="540"/>
        <w:jc w:val="both"/>
      </w:pPr>
      <w:r>
        <w:t>Общая площадь муниципальных бюджетных учреждений включает площадь всех частей отапливаемых помещений.</w:t>
      </w:r>
    </w:p>
    <w:p w14:paraId="7048BFA9" w14:textId="77777777" w:rsidR="00021232" w:rsidRDefault="00021232">
      <w:pPr>
        <w:pStyle w:val="ConsPlusNormal"/>
        <w:spacing w:before="200"/>
        <w:ind w:firstLine="540"/>
        <w:jc w:val="both"/>
      </w:pPr>
      <w:r>
        <w:t xml:space="preserve">В </w:t>
      </w:r>
      <w:hyperlink w:anchor="P780">
        <w:r>
          <w:rPr>
            <w:color w:val="0000FF"/>
          </w:rPr>
          <w:t>строке 20</w:t>
        </w:r>
      </w:hyperlink>
      <w:r>
        <w:t xml:space="preserve"> показатель определятся делением:</w:t>
      </w:r>
    </w:p>
    <w:p w14:paraId="31EDB1BA" w14:textId="77777777" w:rsidR="00021232" w:rsidRDefault="00021232">
      <w:pPr>
        <w:pStyle w:val="ConsPlusNormal"/>
        <w:spacing w:before="200"/>
        <w:ind w:firstLine="540"/>
        <w:jc w:val="both"/>
      </w:pPr>
      <w:r>
        <w:t>числитель - численность населения, получившего жилые помещения и улучшившего жилищные условия в отчетном году (человек);</w:t>
      </w:r>
    </w:p>
    <w:p w14:paraId="06C805D0" w14:textId="77777777" w:rsidR="00021232" w:rsidRDefault="00021232">
      <w:pPr>
        <w:pStyle w:val="ConsPlusNormal"/>
        <w:spacing w:before="200"/>
        <w:ind w:firstLine="540"/>
        <w:jc w:val="both"/>
      </w:pPr>
      <w:r>
        <w:t>знаменатель - общая численность населения, состоящего на учете в качестве нуждающегося в жилых помещениях на конец прошлого года (человек);</w:t>
      </w:r>
    </w:p>
    <w:p w14:paraId="4293BCDA" w14:textId="77777777" w:rsidR="00021232" w:rsidRDefault="00021232">
      <w:pPr>
        <w:pStyle w:val="ConsPlusNormal"/>
        <w:spacing w:before="200"/>
        <w:ind w:firstLine="540"/>
        <w:jc w:val="both"/>
      </w:pPr>
      <w:r>
        <w:t>результат умножается на 100%.</w:t>
      </w:r>
    </w:p>
    <w:p w14:paraId="38C0CB31" w14:textId="77777777" w:rsidR="00021232" w:rsidRDefault="00021232">
      <w:pPr>
        <w:pStyle w:val="ConsPlusNormal"/>
        <w:spacing w:before="200"/>
        <w:ind w:firstLine="540"/>
        <w:jc w:val="both"/>
      </w:pPr>
      <w:r>
        <w:t xml:space="preserve">В </w:t>
      </w:r>
      <w:hyperlink w:anchor="P784">
        <w:r>
          <w:rPr>
            <w:color w:val="0000FF"/>
          </w:rPr>
          <w:t>строке 21</w:t>
        </w:r>
      </w:hyperlink>
      <w:r>
        <w:t xml:space="preserve"> наличие в муниципальном, городском округах (муниципальном районе) утвержденного генерального плана муниципального, городского округов (схемы территориального планирования муниципального района) обозначается да - 1, нет - 0.</w:t>
      </w:r>
    </w:p>
    <w:p w14:paraId="573FE207" w14:textId="77777777" w:rsidR="00021232" w:rsidRDefault="00021232">
      <w:pPr>
        <w:pStyle w:val="ConsPlusNormal"/>
        <w:spacing w:before="200"/>
        <w:ind w:firstLine="540"/>
        <w:jc w:val="both"/>
      </w:pPr>
      <w:r>
        <w:t xml:space="preserve">В </w:t>
      </w:r>
      <w:hyperlink w:anchor="P788">
        <w:r>
          <w:rPr>
            <w:color w:val="0000FF"/>
          </w:rPr>
          <w:t>строке 22</w:t>
        </w:r>
      </w:hyperlink>
      <w:r>
        <w:t xml:space="preserve"> показатель 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Данные о расходах на содержание работников органов местного самоуправления соответствуют кодам классификации сектора государственного управления 210 ("Расходы на оплату труда, начисления на выплаты по оплате труда"), 222 ("Транспортные услуги"), 226 ("Прочие работы, услуги"), 266 ("Социальные пособия и компенсации персоналу в денежной форме") и 267 ("Социальные пособия и компенсации персоналу в натуральной форме") по соответствующим разделам и подразделам классификации расходов, на которые отнесены: расходы на реализацию функций общегосударственного характера (раздел 100 "Общегосударственные вопросы" по подразделам классификации расходов 0102, 0103, 0104, 0106, 0113).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p w14:paraId="48CF0E78" w14:textId="77777777" w:rsidR="00021232" w:rsidRDefault="00021232">
      <w:pPr>
        <w:pStyle w:val="ConsPlusNormal"/>
        <w:spacing w:before="200"/>
        <w:ind w:firstLine="540"/>
        <w:jc w:val="both"/>
      </w:pPr>
      <w:r>
        <w:t xml:space="preserve">В </w:t>
      </w:r>
      <w:hyperlink w:anchor="P792">
        <w:r>
          <w:rPr>
            <w:color w:val="0000FF"/>
          </w:rPr>
          <w:t>строке 23</w:t>
        </w:r>
      </w:hyperlink>
      <w:r>
        <w:t xml:space="preserve"> 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В объем налоговых и неналоговых доходов не включаются безвозмездные поступления.</w:t>
      </w:r>
    </w:p>
    <w:p w14:paraId="4A6AE8F6" w14:textId="77777777" w:rsidR="00021232" w:rsidRDefault="00021232">
      <w:pPr>
        <w:pStyle w:val="ConsPlusNormal"/>
        <w:spacing w:before="200"/>
        <w:ind w:firstLine="540"/>
        <w:jc w:val="both"/>
      </w:pPr>
      <w:r>
        <w:t xml:space="preserve">В </w:t>
      </w:r>
      <w:hyperlink w:anchor="P796">
        <w:r>
          <w:rPr>
            <w:color w:val="0000FF"/>
          </w:rPr>
          <w:t>строке 24</w:t>
        </w:r>
      </w:hyperlink>
      <w:r>
        <w:t xml:space="preserve"> показатель 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При расчете учитываются все типы муниципальных учреждений: автономные, бюджетные, казенные.</w:t>
      </w:r>
    </w:p>
    <w:p w14:paraId="0277F745" w14:textId="77777777" w:rsidR="00021232" w:rsidRDefault="00021232">
      <w:pPr>
        <w:pStyle w:val="ConsPlusNormal"/>
        <w:jc w:val="both"/>
      </w:pPr>
    </w:p>
    <w:p w14:paraId="4F55B3A2" w14:textId="77777777" w:rsidR="00021232" w:rsidRDefault="00021232">
      <w:pPr>
        <w:pStyle w:val="ConsPlusNormal"/>
        <w:jc w:val="center"/>
        <w:outlineLvl w:val="2"/>
      </w:pPr>
      <w:r>
        <w:t>Контроль строк формы</w:t>
      </w:r>
    </w:p>
    <w:p w14:paraId="25D93615" w14:textId="77777777" w:rsidR="00021232" w:rsidRDefault="00021232">
      <w:pPr>
        <w:pStyle w:val="ConsPlusNormal"/>
        <w:jc w:val="center"/>
      </w:pPr>
      <w:r>
        <w:t>федерального статистического наблюдения</w:t>
      </w:r>
    </w:p>
    <w:p w14:paraId="18FC8126" w14:textId="77777777" w:rsidR="00021232" w:rsidRDefault="00021232">
      <w:pPr>
        <w:pStyle w:val="ConsPlusNormal"/>
        <w:jc w:val="center"/>
      </w:pPr>
      <w:r>
        <w:t>Приложение к форме N 1-МО</w:t>
      </w:r>
    </w:p>
    <w:p w14:paraId="29F34727" w14:textId="77777777" w:rsidR="00021232" w:rsidRDefault="000212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21232" w14:paraId="135F1262" w14:textId="77777777">
        <w:tc>
          <w:tcPr>
            <w:tcW w:w="4535" w:type="dxa"/>
            <w:tcBorders>
              <w:top w:val="nil"/>
              <w:left w:val="nil"/>
              <w:bottom w:val="nil"/>
              <w:right w:val="nil"/>
            </w:tcBorders>
          </w:tcPr>
          <w:p w14:paraId="74FD6D6B" w14:textId="77777777" w:rsidR="00021232" w:rsidRDefault="00021232">
            <w:pPr>
              <w:pStyle w:val="ConsPlusNormal"/>
              <w:jc w:val="center"/>
            </w:pPr>
            <w:hyperlink w:anchor="P692">
              <w:r>
                <w:rPr>
                  <w:color w:val="0000FF"/>
                </w:rPr>
                <w:t>Стр. 1</w:t>
              </w:r>
            </w:hyperlink>
            <w:r>
              <w:t xml:space="preserve"> гр. 4 </w:t>
            </w:r>
            <w:r>
              <w:rPr>
                <w:noProof/>
                <w:position w:val="-2"/>
              </w:rPr>
              <w:drawing>
                <wp:inline distT="0" distB="0" distL="0" distR="0" wp14:anchorId="6E0FDF5D" wp14:editId="71F8DE9B">
                  <wp:extent cx="123825" cy="1524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p w14:paraId="395BA24D" w14:textId="77777777" w:rsidR="00021232" w:rsidRDefault="00021232">
            <w:pPr>
              <w:pStyle w:val="ConsPlusNormal"/>
              <w:jc w:val="center"/>
            </w:pPr>
            <w:hyperlink w:anchor="P696">
              <w:r>
                <w:rPr>
                  <w:color w:val="0000FF"/>
                </w:rPr>
                <w:t>Стр. 2</w:t>
              </w:r>
            </w:hyperlink>
            <w:r>
              <w:t xml:space="preserve"> гр. 4 </w:t>
            </w:r>
            <w:r>
              <w:rPr>
                <w:noProof/>
                <w:position w:val="-2"/>
              </w:rPr>
              <w:drawing>
                <wp:inline distT="0" distB="0" distL="0" distR="0" wp14:anchorId="7380C8D5" wp14:editId="2EA57C34">
                  <wp:extent cx="123825" cy="152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700">
              <w:r>
                <w:rPr>
                  <w:color w:val="0000FF"/>
                </w:rPr>
                <w:t>стр. 3</w:t>
              </w:r>
            </w:hyperlink>
            <w:r>
              <w:t xml:space="preserve"> гр. 4</w:t>
            </w:r>
          </w:p>
          <w:p w14:paraId="0B6E2457" w14:textId="77777777" w:rsidR="00021232" w:rsidRDefault="00021232">
            <w:pPr>
              <w:pStyle w:val="ConsPlusNormal"/>
              <w:jc w:val="center"/>
            </w:pPr>
            <w:hyperlink w:anchor="P704">
              <w:r>
                <w:rPr>
                  <w:color w:val="0000FF"/>
                </w:rPr>
                <w:t>Стр. 4</w:t>
              </w:r>
            </w:hyperlink>
            <w:r>
              <w:t xml:space="preserve"> гр. 4 </w:t>
            </w:r>
            <w:r>
              <w:rPr>
                <w:noProof/>
                <w:position w:val="-2"/>
              </w:rPr>
              <w:drawing>
                <wp:inline distT="0" distB="0" distL="0" distR="0" wp14:anchorId="1D9AB53A" wp14:editId="53273FD8">
                  <wp:extent cx="123825" cy="1524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p w14:paraId="1B74D235" w14:textId="77777777" w:rsidR="00021232" w:rsidRDefault="00021232">
            <w:pPr>
              <w:pStyle w:val="ConsPlusNormal"/>
              <w:jc w:val="center"/>
            </w:pPr>
            <w:hyperlink w:anchor="P724">
              <w:r>
                <w:rPr>
                  <w:color w:val="0000FF"/>
                </w:rPr>
                <w:t>Стр. 8</w:t>
              </w:r>
            </w:hyperlink>
            <w:r>
              <w:t xml:space="preserve"> гр. 4 </w:t>
            </w:r>
            <w:r>
              <w:rPr>
                <w:noProof/>
                <w:position w:val="-2"/>
              </w:rPr>
              <w:drawing>
                <wp:inline distT="0" distB="0" distL="0" distR="0" wp14:anchorId="23C93024" wp14:editId="7848936A">
                  <wp:extent cx="123825" cy="152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tc>
        <w:tc>
          <w:tcPr>
            <w:tcW w:w="4535" w:type="dxa"/>
            <w:tcBorders>
              <w:top w:val="nil"/>
              <w:left w:val="nil"/>
              <w:bottom w:val="nil"/>
              <w:right w:val="nil"/>
            </w:tcBorders>
          </w:tcPr>
          <w:p w14:paraId="6BB1025C" w14:textId="77777777" w:rsidR="00021232" w:rsidRDefault="00021232">
            <w:pPr>
              <w:pStyle w:val="ConsPlusNormal"/>
              <w:jc w:val="center"/>
            </w:pPr>
            <w:hyperlink w:anchor="P728">
              <w:r>
                <w:rPr>
                  <w:color w:val="0000FF"/>
                </w:rPr>
                <w:t>Стр. 9</w:t>
              </w:r>
            </w:hyperlink>
            <w:r>
              <w:t xml:space="preserve"> гр. 4 </w:t>
            </w:r>
            <w:r>
              <w:rPr>
                <w:noProof/>
                <w:position w:val="-2"/>
              </w:rPr>
              <w:drawing>
                <wp:inline distT="0" distB="0" distL="0" distR="0" wp14:anchorId="134C4E82" wp14:editId="716C9496">
                  <wp:extent cx="123825" cy="1524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p w14:paraId="00B46BBA" w14:textId="77777777" w:rsidR="00021232" w:rsidRDefault="00021232">
            <w:pPr>
              <w:pStyle w:val="ConsPlusNormal"/>
              <w:jc w:val="center"/>
            </w:pPr>
            <w:hyperlink w:anchor="P792">
              <w:r>
                <w:rPr>
                  <w:color w:val="0000FF"/>
                </w:rPr>
                <w:t>Стр. 23</w:t>
              </w:r>
            </w:hyperlink>
            <w:r>
              <w:t xml:space="preserve"> гр. 4 </w:t>
            </w:r>
            <w:r>
              <w:rPr>
                <w:noProof/>
                <w:position w:val="-2"/>
              </w:rPr>
              <w:drawing>
                <wp:inline distT="0" distB="0" distL="0" distR="0" wp14:anchorId="6D8D23A5" wp14:editId="5A9D532C">
                  <wp:extent cx="123825" cy="152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p w14:paraId="24956C0E" w14:textId="77777777" w:rsidR="00021232" w:rsidRDefault="00021232">
            <w:pPr>
              <w:pStyle w:val="ConsPlusNormal"/>
              <w:jc w:val="center"/>
            </w:pPr>
            <w:hyperlink w:anchor="P796">
              <w:r>
                <w:rPr>
                  <w:color w:val="0000FF"/>
                </w:rPr>
                <w:t>Стр. 24</w:t>
              </w:r>
            </w:hyperlink>
            <w:r>
              <w:t xml:space="preserve"> гр. 4 </w:t>
            </w:r>
            <w:r>
              <w:rPr>
                <w:noProof/>
                <w:position w:val="-2"/>
              </w:rPr>
              <w:drawing>
                <wp:inline distT="0" distB="0" distL="0" distR="0" wp14:anchorId="608C9DEB" wp14:editId="0D931F89">
                  <wp:extent cx="123825" cy="1524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w:t>
            </w:r>
          </w:p>
        </w:tc>
      </w:tr>
    </w:tbl>
    <w:p w14:paraId="521D2D5E" w14:textId="77777777" w:rsidR="00AB4B06" w:rsidRDefault="00AB4B06"/>
    <w:sectPr w:rsidR="00AB4B06" w:rsidSect="00DF7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32"/>
    <w:rsid w:val="00021232"/>
    <w:rsid w:val="00AB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A157"/>
  <w15:chartTrackingRefBased/>
  <w15:docId w15:val="{97411142-B1FC-4A3A-A1A7-51880521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2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21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12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21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1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212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12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12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35C9518E3B687EFA33BA456C2C8CDB6BCCBBE29C58CD73AA8B10810ED9D216F5154785E5D4FFE787DEE37DA03B5B33DFD558Ev01AF" TargetMode="External"/><Relationship Id="rId18" Type="http://schemas.openxmlformats.org/officeDocument/2006/relationships/hyperlink" Target="consultantplus://offline/ref=19435C9518E3B687EFA338B14FC2C8CDB7B3C8B120C6D1DD32F1BD0A17E2C224684054785B481AAE222AE334vD1DF" TargetMode="External"/><Relationship Id="rId26" Type="http://schemas.openxmlformats.org/officeDocument/2006/relationships/hyperlink" Target="consultantplus://offline/ref=19435C9518E3B687EFA33BA456C2C8CDB1B6C8B420CD8CD73AA8B10810ED9D216F5154785E561BA83423B7679B48B9B326E1548D162C77E4v512F" TargetMode="External"/><Relationship Id="rId39" Type="http://schemas.openxmlformats.org/officeDocument/2006/relationships/hyperlink" Target="consultantplus://offline/ref=19435C9518E3B687EFA33BA456C2C8CDB1B4C9B527CD8CD73AA8B10810ED9D216F5154785E5712AE3A23B7679B48B9B326E1548D162C77E4v512F" TargetMode="External"/><Relationship Id="rId21" Type="http://schemas.openxmlformats.org/officeDocument/2006/relationships/hyperlink" Target="consultantplus://offline/ref=19435C9518E3B687EFA33BA456C2C8CDB6B6CCB522CF8CD73AA8B10810ED9D216F5154785E561BAE3823B7679B48B9B326E1548D162C77E4v512F" TargetMode="External"/><Relationship Id="rId34" Type="http://schemas.openxmlformats.org/officeDocument/2006/relationships/hyperlink" Target="consultantplus://offline/ref=19435C9518E3B687EFA33BA456C2C8CDB1B6CFB729CA8CD73AA8B10810ED9D216F51547D5B5310FB6D6CB63BDE18AAB322E1578C0Av21CF" TargetMode="External"/><Relationship Id="rId42" Type="http://schemas.openxmlformats.org/officeDocument/2006/relationships/hyperlink" Target="consultantplus://offline/ref=19435C9518E3B687EFA33BA456C2C8CDB6B0C5B223CA8CD73AA8B10810ED9D216F5154785E561BAE3423B7679B48B9B326E1548D162C77E4v512F" TargetMode="External"/><Relationship Id="rId47" Type="http://schemas.openxmlformats.org/officeDocument/2006/relationships/hyperlink" Target="consultantplus://offline/ref=19435C9518E3B687EFA33BA456C2C8CDB6BCCBBE29C58CD73AA8B10810ED9D216F5154785E561BAA3523B7679B48B9B326E1548D162C77E4v512F" TargetMode="External"/><Relationship Id="rId50" Type="http://schemas.openxmlformats.org/officeDocument/2006/relationships/hyperlink" Target="consultantplus://offline/ref=19435C9518E3B687EFA33BA456C2C8CDB6BCC4B325C58CD73AA8B10810ED9D217D510C745F5305AE3D36E136DDv11FF" TargetMode="External"/><Relationship Id="rId55" Type="http://schemas.openxmlformats.org/officeDocument/2006/relationships/hyperlink" Target="consultantplus://offline/ref=19435C9518E3B687EFA33BA456C2C8CDB4B0C4BE21CC8CD73AA8B10810ED9D217D510C745F5305AE3D36E136DDv11FF" TargetMode="External"/><Relationship Id="rId7" Type="http://schemas.openxmlformats.org/officeDocument/2006/relationships/hyperlink" Target="consultantplus://offline/ref=19435C9518E3B687EFA33BA456C2C8CDB1B4C9B526CC8CD73AA8B10810ED9D217D510C745F5305AE3D36E136DDv11FF" TargetMode="External"/><Relationship Id="rId12" Type="http://schemas.openxmlformats.org/officeDocument/2006/relationships/hyperlink" Target="consultantplus://offline/ref=19435C9518E3B687EFA33BA456C2C8CDB3B7C5B324C6D1DD32F1BD0A17E2C236681858795E561BA9377CB2728A10B5B73DFE54920A2E75vE14F" TargetMode="External"/><Relationship Id="rId17" Type="http://schemas.openxmlformats.org/officeDocument/2006/relationships/hyperlink" Target="consultantplus://offline/ref=19435C9518E3B687EFA332BD51C2C8CDB2B6CEB425C88CD73AA8B10810ED9D216F5154785E561EA63823B7679B48B9B326E1548D162C77E4v512F" TargetMode="External"/><Relationship Id="rId25" Type="http://schemas.openxmlformats.org/officeDocument/2006/relationships/hyperlink" Target="consultantplus://offline/ref=19435C9518E3B687EFA33BA456C2C8CDB1B6C8B420CD8CD73AA8B10810ED9D216F5154785E561BAE3F23B7679B48B9B326E1548D162C77E4v512F" TargetMode="External"/><Relationship Id="rId33" Type="http://schemas.openxmlformats.org/officeDocument/2006/relationships/hyperlink" Target="consultantplus://offline/ref=19435C9518E3B687EFA33BA456C2C8CDB6B4C5BE28C48CD73AA8B10810ED9D216F5154785E561BA63A23B7679B48B9B326E1548D162C77E4v512F" TargetMode="External"/><Relationship Id="rId38" Type="http://schemas.openxmlformats.org/officeDocument/2006/relationships/hyperlink" Target="consultantplus://offline/ref=19435C9518E3B687EFA33BA456C2C8CDB1B4C9B527CD8CD73AA8B10810ED9D216F5154785E571AAA3B23B7679B48B9B326E1548D162C77E4v512F" TargetMode="External"/><Relationship Id="rId46" Type="http://schemas.openxmlformats.org/officeDocument/2006/relationships/image" Target="media/image1.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435C9518E3B687EFA33BA456C2C8CDB1B6CDB622C48CD73AA8B10810ED9D216F5154785E561BAE3823B7679B48B9B326E1548D162C77E4v512F" TargetMode="External"/><Relationship Id="rId20" Type="http://schemas.openxmlformats.org/officeDocument/2006/relationships/hyperlink" Target="consultantplus://offline/ref=19435C9518E3B687EFA33BA456C2C8CDB1B4CEBF25CF8CD73AA8B10810ED9D217D510C745F5305AE3D36E136DDv11FF" TargetMode="External"/><Relationship Id="rId29" Type="http://schemas.openxmlformats.org/officeDocument/2006/relationships/hyperlink" Target="consultantplus://offline/ref=19435C9518E3B687EFA33BA456C2C8CDB6B4C5BE28C48CD73AA8B10810ED9D216F5154785E561BA63A23B7679B48B9B326E1548D162C77E4v512F" TargetMode="External"/><Relationship Id="rId41" Type="http://schemas.openxmlformats.org/officeDocument/2006/relationships/hyperlink" Target="consultantplus://offline/ref=19435C9518E3B687EFA33BA456C2C8CDB6B0C5B223CA8CD73AA8B10810ED9D216F5154785E561BAE3B23B7679B48B9B326E1548D162C77E4v512F" TargetMode="External"/><Relationship Id="rId54" Type="http://schemas.openxmlformats.org/officeDocument/2006/relationships/hyperlink" Target="consultantplus://offline/ref=19435C9518E3B687EFA33BA456C2C8CDB6BCCBBE29C58CD73AA8B10810ED9D216F5154785E561BAA3523B7679B48B9B326E1548D162C77E4v512F" TargetMode="External"/><Relationship Id="rId1" Type="http://schemas.openxmlformats.org/officeDocument/2006/relationships/styles" Target="styles.xml"/><Relationship Id="rId6" Type="http://schemas.openxmlformats.org/officeDocument/2006/relationships/hyperlink" Target="consultantplus://offline/ref=19435C9518E3B687EFA33BA456C2C8CDB1B6CBB122CA8CD73AA8B10810ED9D216F5154785F531CA73C23B7679B48B9B326E1548D162C77E4v512F" TargetMode="External"/><Relationship Id="rId11" Type="http://schemas.openxmlformats.org/officeDocument/2006/relationships/hyperlink" Target="consultantplus://offline/ref=19435C9518E3B687EFA33BA456C2C8CDB1B6CFB628CA8CD73AA8B10810ED9D216F5154785E561AA63A23B7679B48B9B326E1548D162C77E4v512F" TargetMode="External"/><Relationship Id="rId24" Type="http://schemas.openxmlformats.org/officeDocument/2006/relationships/hyperlink" Target="consultantplus://offline/ref=19435C9518E3B687EFA33BA456C2C8CDB1B6C8B420CD8CD73AA8B10810ED9D216F5154785E561BAB3E23B7679B48B9B326E1548D162C77E4v512F" TargetMode="External"/><Relationship Id="rId32" Type="http://schemas.openxmlformats.org/officeDocument/2006/relationships/hyperlink" Target="consultantplus://offline/ref=19435C9518E3B687EFA33BA456C2C8CDB6B4C5BE28C48CD73AA8B10810ED9D216F5154785E561BA63823B7679B48B9B326E1548D162C77E4v512F" TargetMode="External"/><Relationship Id="rId37" Type="http://schemas.openxmlformats.org/officeDocument/2006/relationships/hyperlink" Target="consultantplus://offline/ref=19435C9518E3B687EFA33BA456C2C8CDB7B4CEB027CD8CD73AA8B10810ED9D216F5154785E561BAF3523B7679B48B9B326E1548D162C77E4v512F" TargetMode="External"/><Relationship Id="rId40" Type="http://schemas.openxmlformats.org/officeDocument/2006/relationships/hyperlink" Target="consultantplus://offline/ref=19435C9518E3B687EFA33BA456C2C8CDB1B4C9B527CD8CD73AA8B10810ED9D216F5154785E5419AB3B23B7679B48B9B326E1548D162C77E4v512F" TargetMode="External"/><Relationship Id="rId45" Type="http://schemas.openxmlformats.org/officeDocument/2006/relationships/hyperlink" Target="consultantplus://offline/ref=19435C9518E3B687EFA33BA456C2C8CDB6B0C5B223CA8CD73AA8B10810ED9D216F5154785E561AAE3D23B7679B48B9B326E1548D162C77E4v512F" TargetMode="External"/><Relationship Id="rId53" Type="http://schemas.openxmlformats.org/officeDocument/2006/relationships/hyperlink" Target="consultantplus://offline/ref=19435C9518E3B687EFA33BA456C2C8CDB6BCCBBE29C58CD73AA8B10810ED9D216F5154785E5D4FFE787DEE37DA03B5B33DFD558Ev01AF" TargetMode="External"/><Relationship Id="rId58" Type="http://schemas.openxmlformats.org/officeDocument/2006/relationships/image" Target="media/image3.wmf"/><Relationship Id="rId5" Type="http://schemas.openxmlformats.org/officeDocument/2006/relationships/hyperlink" Target="consultantplus://offline/ref=19435C9518E3B687EFA33BA456C2C8CDB1B6CBB122CA8CD73AA8B10810ED9D216F5154785E541BA83A23B7679B48B9B326E1548D162C77E4v512F" TargetMode="External"/><Relationship Id="rId15" Type="http://schemas.openxmlformats.org/officeDocument/2006/relationships/hyperlink" Target="consultantplus://offline/ref=19435C9518E3B687EFA33BA456C2C8CDB4B0C4BE21CC8CD73AA8B10810ED9D217D510C745F5305AE3D36E136DDv11FF" TargetMode="External"/><Relationship Id="rId23" Type="http://schemas.openxmlformats.org/officeDocument/2006/relationships/hyperlink" Target="consultantplus://offline/ref=19435C9518E3B687EFA33BA456C2C8CDB6B4C5BE28C48CD73AA8B10810ED9D216F5154785E561BAE3823B7679B48B9B326E1548D162C77E4v512F" TargetMode="External"/><Relationship Id="rId28" Type="http://schemas.openxmlformats.org/officeDocument/2006/relationships/hyperlink" Target="consultantplus://offline/ref=19435C9518E3B687EFA33BA456C2C8CDB6B4C5BE28C48CD73AA8B10810ED9D216F5154785E561BA63823B7679B48B9B326E1548D162C77E4v512F" TargetMode="External"/><Relationship Id="rId36" Type="http://schemas.openxmlformats.org/officeDocument/2006/relationships/hyperlink" Target="consultantplus://offline/ref=19435C9518E3B687EFA33BA456C2C8CDB6B4CAB421CA8CD73AA8B10810ED9D216F5154785E561BAF3523B7679B48B9B326E1548D162C77E4v512F" TargetMode="External"/><Relationship Id="rId49" Type="http://schemas.openxmlformats.org/officeDocument/2006/relationships/hyperlink" Target="consultantplus://offline/ref=19435C9518E3B687EFA33BA456C2C8CDB4B0C4BE21CC8CD73AA8B10810ED9D217D510C745F5305AE3D36E136DDv11FF" TargetMode="External"/><Relationship Id="rId57" Type="http://schemas.openxmlformats.org/officeDocument/2006/relationships/image" Target="media/image2.wmf"/><Relationship Id="rId10" Type="http://schemas.openxmlformats.org/officeDocument/2006/relationships/hyperlink" Target="consultantplus://offline/ref=19435C9518E3B687EFA33BA456C2C8CDB4B0C4BE21CC8CD73AA8B10810ED9D217D510C745F5305AE3D36E136DDv11FF" TargetMode="External"/><Relationship Id="rId19" Type="http://schemas.openxmlformats.org/officeDocument/2006/relationships/hyperlink" Target="consultantplus://offline/ref=19435C9518E3B687EFA33BA456C2C8CDB1B6C4BE21CE8CD73AA8B10810ED9D217D510C745F5305AE3D36E136DDv11FF" TargetMode="External"/><Relationship Id="rId31" Type="http://schemas.openxmlformats.org/officeDocument/2006/relationships/hyperlink" Target="consultantplus://offline/ref=19435C9518E3B687EFA33BA456C2C8CDB6B4C5BE28C48CD73AA8B10810ED9D216F5154785E561BAE3823B7679B48B9B326E1548D162C77E4v512F" TargetMode="External"/><Relationship Id="rId44" Type="http://schemas.openxmlformats.org/officeDocument/2006/relationships/hyperlink" Target="consultantplus://offline/ref=19435C9518E3B687EFA33BA456C2C8CDB6B0C5B223CA8CD73AA8B10810ED9D216F5154785E561AAE3C23B7679B48B9B326E1548D162C77E4v512F" TargetMode="External"/><Relationship Id="rId52" Type="http://schemas.openxmlformats.org/officeDocument/2006/relationships/hyperlink" Target="consultantplus://offline/ref=19435C9518E3B687EFA33BA456C2C8CDB3B7C5B324C6D1DD32F1BD0A17E2C236681858795E561BA9377CB2728A10B5B73DFE54920A2E75vE14F" TargetMode="External"/><Relationship Id="rId60" Type="http://schemas.openxmlformats.org/officeDocument/2006/relationships/theme" Target="theme/theme1.xml"/><Relationship Id="rId4" Type="http://schemas.openxmlformats.org/officeDocument/2006/relationships/hyperlink" Target="consultantplus://offline/ref=19435C9518E3B687EFA33BA456C2C8CDB6BDC9BE28C88CD73AA8B10810ED9D216F5154785E561BAC3E23B7679B48B9B326E1548D162C77E4v512F" TargetMode="External"/><Relationship Id="rId9" Type="http://schemas.openxmlformats.org/officeDocument/2006/relationships/hyperlink" Target="consultantplus://offline/ref=19435C9518E3B687EFA33BA456C2C8CDB1B6C5BE26CB8CD73AA8B10810ED9D217D510C745F5305AE3D36E136DDv11FF" TargetMode="External"/><Relationship Id="rId14" Type="http://schemas.openxmlformats.org/officeDocument/2006/relationships/hyperlink" Target="consultantplus://offline/ref=19435C9518E3B687EFA33BA456C2C8CDB6BCCBBE29C58CD73AA8B10810ED9D216F5154785E561BAA3523B7679B48B9B326E1548D162C77E4v512F" TargetMode="External"/><Relationship Id="rId22" Type="http://schemas.openxmlformats.org/officeDocument/2006/relationships/hyperlink" Target="consultantplus://offline/ref=19435C9518E3B687EFA33BA456C2C8CDB1B6C8B420CD8CD73AA8B10810ED9D216F5154785E561BAE3F23B7679B48B9B326E1548D162C77E4v512F" TargetMode="External"/><Relationship Id="rId27" Type="http://schemas.openxmlformats.org/officeDocument/2006/relationships/hyperlink" Target="consultantplus://offline/ref=19435C9518E3B687EFA33BA456C2C8CDB6B4C5BE28C48CD73AA8B10810ED9D216F5154785E561BAE3823B7679B48B9B326E1548D162C77E4v512F" TargetMode="External"/><Relationship Id="rId30" Type="http://schemas.openxmlformats.org/officeDocument/2006/relationships/hyperlink" Target="consultantplus://offline/ref=19435C9518E3B687EFA33BA456C2C8CDB1B6C8B420CD8CD73AA8B10810ED9D216F5154785E561BAE3F23B7679B48B9B326E1548D162C77E4v512F" TargetMode="External"/><Relationship Id="rId35" Type="http://schemas.openxmlformats.org/officeDocument/2006/relationships/hyperlink" Target="consultantplus://offline/ref=19435C9518E3B687EFA33BA456C2C8CDB6B4CAB422CF8CD73AA8B10810ED9D216F5154785E561BAF3423B7679B48B9B326E1548D162C77E4v512F" TargetMode="External"/><Relationship Id="rId43" Type="http://schemas.openxmlformats.org/officeDocument/2006/relationships/hyperlink" Target="consultantplus://offline/ref=19435C9518E3B687EFA33BA456C2C8CDB6B0C5B223CA8CD73AA8B10810ED9D216F5154785E561BA63423B7679B48B9B326E1548D162C77E4v512F" TargetMode="External"/><Relationship Id="rId48" Type="http://schemas.openxmlformats.org/officeDocument/2006/relationships/hyperlink" Target="consultantplus://offline/ref=19435C9518E3B687EFA33BA456C2C8CDB6B7CEB326C58CD73AA8B10810ED9D217D510C745F5305AE3D36E136DDv11FF" TargetMode="External"/><Relationship Id="rId56" Type="http://schemas.openxmlformats.org/officeDocument/2006/relationships/hyperlink" Target="consultantplus://offline/ref=19435C9518E3B687EFA33BA456C2C8CDB4BDC4B328CA8CD73AA8B10810ED9D216F51547D55024AEB6925E233C11CB5AC21FF57v81EF" TargetMode="External"/><Relationship Id="rId8" Type="http://schemas.openxmlformats.org/officeDocument/2006/relationships/hyperlink" Target="consultantplus://offline/ref=19435C9518E3B687EFA33BA456C2C8CDB6BCCBBE29C58CD73AA8B10810ED9D216F5154785E561BAA3523B7679B48B9B326E1548D162C77E4v512F" TargetMode="External"/><Relationship Id="rId51" Type="http://schemas.openxmlformats.org/officeDocument/2006/relationships/hyperlink" Target="consultantplus://offline/ref=19435C9518E3B687EFA33BA456C2C8CDB1B6CFB628CA8CD73AA8B10810ED9D216F5154785E561AA63A23B7679B48B9B326E1548D162C77E4v512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11427</Words>
  <Characters>65139</Characters>
  <Application>Microsoft Office Word</Application>
  <DocSecurity>0</DocSecurity>
  <Lines>542</Lines>
  <Paragraphs>152</Paragraphs>
  <ScaleCrop>false</ScaleCrop>
  <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Алексанова Елена Николаевна</dc:creator>
  <cp:keywords/>
  <dc:description/>
  <cp:lastModifiedBy>Алексанова Елена Николаевна</cp:lastModifiedBy>
  <cp:revision>1</cp:revision>
  <dcterms:created xsi:type="dcterms:W3CDTF">2022-11-15T05:53:00Z</dcterms:created>
  <dcterms:modified xsi:type="dcterms:W3CDTF">2022-11-15T05:57:00Z</dcterms:modified>
</cp:coreProperties>
</file>